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BE0421" w14:textId="77777777" w:rsidR="00236D8F" w:rsidRDefault="00236D8F" w:rsidP="00B035B0">
      <w:pPr>
        <w:jc w:val="both"/>
        <w:rPr>
          <w:b/>
          <w:szCs w:val="22"/>
          <w:u w:val="single"/>
        </w:rPr>
      </w:pPr>
    </w:p>
    <w:p w14:paraId="6A80999E" w14:textId="75A6ABE4" w:rsidR="00F763C6" w:rsidRDefault="00F763C6" w:rsidP="00B035B0">
      <w:pPr>
        <w:jc w:val="both"/>
        <w:rPr>
          <w:b/>
          <w:szCs w:val="22"/>
          <w:u w:val="single"/>
        </w:rPr>
      </w:pPr>
      <w:r>
        <w:rPr>
          <w:b/>
          <w:szCs w:val="22"/>
          <w:u w:val="single"/>
        </w:rPr>
        <w:t>Leistungsbeschreibung</w:t>
      </w:r>
    </w:p>
    <w:p w14:paraId="3EA77D45" w14:textId="77777777" w:rsidR="00F763C6" w:rsidRDefault="00F763C6" w:rsidP="00B035B0">
      <w:pPr>
        <w:jc w:val="both"/>
        <w:rPr>
          <w:b/>
          <w:szCs w:val="22"/>
          <w:u w:val="single"/>
        </w:rPr>
      </w:pPr>
    </w:p>
    <w:p w14:paraId="0FB53095" w14:textId="2FB95343" w:rsidR="00271A3C" w:rsidRPr="00271A3C" w:rsidRDefault="00271A3C" w:rsidP="00B035B0">
      <w:pPr>
        <w:jc w:val="both"/>
        <w:rPr>
          <w:bCs/>
          <w:szCs w:val="22"/>
        </w:rPr>
      </w:pPr>
      <w:r w:rsidRPr="00271A3C">
        <w:rPr>
          <w:bCs/>
          <w:szCs w:val="22"/>
        </w:rPr>
        <w:t>Die Pr</w:t>
      </w:r>
      <w:r w:rsidRPr="00271A3C">
        <w:rPr>
          <w:rFonts w:hint="eastAsia"/>
          <w:bCs/>
          <w:szCs w:val="22"/>
        </w:rPr>
        <w:t>ü</w:t>
      </w:r>
      <w:r w:rsidRPr="00271A3C">
        <w:rPr>
          <w:bCs/>
          <w:szCs w:val="22"/>
        </w:rPr>
        <w:t>fung wird ohne konkreten Anlass angeordnet. Sie</w:t>
      </w:r>
      <w:r w:rsidR="00236D8F">
        <w:rPr>
          <w:bCs/>
          <w:szCs w:val="22"/>
        </w:rPr>
        <w:t xml:space="preserve"> erstreckt</w:t>
      </w:r>
      <w:r w:rsidRPr="00271A3C">
        <w:rPr>
          <w:bCs/>
          <w:szCs w:val="22"/>
        </w:rPr>
        <w:t xml:space="preserve"> sich auf die folgenden Pr</w:t>
      </w:r>
      <w:r w:rsidRPr="00271A3C">
        <w:rPr>
          <w:rFonts w:hint="eastAsia"/>
          <w:bCs/>
          <w:szCs w:val="22"/>
        </w:rPr>
        <w:t>ü</w:t>
      </w:r>
      <w:r w:rsidRPr="00271A3C">
        <w:rPr>
          <w:bCs/>
          <w:szCs w:val="22"/>
        </w:rPr>
        <w:t>fungsfelder</w:t>
      </w:r>
      <w:r>
        <w:rPr>
          <w:bCs/>
          <w:szCs w:val="22"/>
        </w:rPr>
        <w:t>:</w:t>
      </w:r>
    </w:p>
    <w:p w14:paraId="783E1C07" w14:textId="77777777" w:rsidR="00896C6B" w:rsidRPr="00BA4400" w:rsidRDefault="00896C6B" w:rsidP="00B035B0">
      <w:pPr>
        <w:jc w:val="both"/>
        <w:rPr>
          <w:b/>
          <w:szCs w:val="22"/>
        </w:rPr>
      </w:pPr>
    </w:p>
    <w:p w14:paraId="05BF5B63" w14:textId="05BE5769" w:rsidR="00C44C18" w:rsidRPr="00E3440C" w:rsidRDefault="007517ED" w:rsidP="00E3440C">
      <w:pPr>
        <w:pStyle w:val="Listenabsatz"/>
        <w:numPr>
          <w:ilvl w:val="0"/>
          <w:numId w:val="15"/>
        </w:numPr>
        <w:jc w:val="both"/>
        <w:rPr>
          <w:rFonts w:cstheme="minorHAnsi"/>
          <w:b/>
          <w:szCs w:val="22"/>
        </w:rPr>
      </w:pPr>
      <w:r w:rsidRPr="00E3440C">
        <w:rPr>
          <w:rFonts w:cstheme="minorHAnsi"/>
          <w:b/>
          <w:szCs w:val="22"/>
        </w:rPr>
        <w:t>Allgemeine</w:t>
      </w:r>
      <w:r w:rsidR="00C44C18" w:rsidRPr="00E3440C">
        <w:rPr>
          <w:rFonts w:cstheme="minorHAnsi"/>
          <w:b/>
          <w:szCs w:val="22"/>
        </w:rPr>
        <w:t xml:space="preserve"> Anforderungen an </w:t>
      </w:r>
      <w:r w:rsidRPr="00E3440C">
        <w:rPr>
          <w:rFonts w:cstheme="minorHAnsi"/>
          <w:b/>
          <w:szCs w:val="22"/>
        </w:rPr>
        <w:t>die</w:t>
      </w:r>
      <w:r w:rsidR="00C44C18" w:rsidRPr="00E3440C">
        <w:rPr>
          <w:rFonts w:cstheme="minorHAnsi"/>
          <w:b/>
          <w:szCs w:val="22"/>
        </w:rPr>
        <w:t xml:space="preserve"> Aufsichtspflichten </w:t>
      </w:r>
      <w:r w:rsidR="00E20B11" w:rsidRPr="00E3440C">
        <w:rPr>
          <w:rFonts w:cstheme="minorHAnsi"/>
          <w:b/>
          <w:szCs w:val="22"/>
        </w:rPr>
        <w:t>der Verwahrstelle</w:t>
      </w:r>
    </w:p>
    <w:p w14:paraId="6FEC4445" w14:textId="77777777" w:rsidR="00E3440C" w:rsidRDefault="00E3440C" w:rsidP="00E3440C">
      <w:pPr>
        <w:jc w:val="both"/>
        <w:rPr>
          <w:rFonts w:cstheme="minorHAnsi"/>
          <w:szCs w:val="22"/>
        </w:rPr>
      </w:pPr>
    </w:p>
    <w:p w14:paraId="1921918D" w14:textId="446BA02A" w:rsidR="00E20B11" w:rsidRDefault="00E20B11" w:rsidP="00E3440C">
      <w:pPr>
        <w:jc w:val="both"/>
        <w:rPr>
          <w:rFonts w:cstheme="minorHAnsi"/>
          <w:szCs w:val="22"/>
        </w:rPr>
      </w:pPr>
      <w:r w:rsidRPr="00BA4400">
        <w:rPr>
          <w:rFonts w:cstheme="minorHAnsi"/>
          <w:szCs w:val="22"/>
        </w:rPr>
        <w:t xml:space="preserve">Verfügt die Verwahrstelle über geeignete Prozesse, um die </w:t>
      </w:r>
      <w:r>
        <w:rPr>
          <w:rFonts w:cstheme="minorHAnsi"/>
          <w:szCs w:val="22"/>
        </w:rPr>
        <w:t>Einhaltung der allgemeinen Anforderungen an die Aufsichtspflichten der Verwahrstelle sicherzustellen</w:t>
      </w:r>
      <w:r w:rsidR="001405DB">
        <w:rPr>
          <w:rFonts w:cstheme="minorHAnsi"/>
          <w:szCs w:val="22"/>
        </w:rPr>
        <w:t>? I</w:t>
      </w:r>
      <w:r>
        <w:rPr>
          <w:rFonts w:cstheme="minorHAnsi"/>
          <w:szCs w:val="22"/>
        </w:rPr>
        <w:t>nsbesondere:</w:t>
      </w:r>
    </w:p>
    <w:p w14:paraId="72FAB5C7" w14:textId="77777777" w:rsidR="00E3440C" w:rsidRDefault="00E3440C" w:rsidP="00E3440C">
      <w:pPr>
        <w:jc w:val="both"/>
        <w:rPr>
          <w:rFonts w:cstheme="minorHAnsi"/>
          <w:b/>
          <w:szCs w:val="22"/>
        </w:rPr>
      </w:pPr>
    </w:p>
    <w:p w14:paraId="37D9849F" w14:textId="108BECEC" w:rsidR="00486BE1" w:rsidRPr="00E3440C" w:rsidRDefault="00CF215A" w:rsidP="00B273E7">
      <w:pPr>
        <w:pStyle w:val="Listenabsatz"/>
        <w:numPr>
          <w:ilvl w:val="0"/>
          <w:numId w:val="10"/>
        </w:numPr>
        <w:jc w:val="both"/>
        <w:rPr>
          <w:szCs w:val="22"/>
        </w:rPr>
      </w:pPr>
      <w:r w:rsidRPr="00BA4400">
        <w:rPr>
          <w:szCs w:val="22"/>
        </w:rPr>
        <w:t xml:space="preserve">Bewertet die Verwahrstelle </w:t>
      </w:r>
      <w:r w:rsidR="00C44C18" w:rsidRPr="00BA4400">
        <w:rPr>
          <w:szCs w:val="22"/>
        </w:rPr>
        <w:t xml:space="preserve">bei ihrer Bestellung </w:t>
      </w:r>
      <w:r w:rsidRPr="00BA4400">
        <w:rPr>
          <w:szCs w:val="22"/>
        </w:rPr>
        <w:t xml:space="preserve">in angemessener Weise </w:t>
      </w:r>
      <w:r w:rsidR="00C44C18" w:rsidRPr="00BA4400">
        <w:rPr>
          <w:szCs w:val="22"/>
        </w:rPr>
        <w:t xml:space="preserve">die Risiken im Zusammenhang mit Art, Umfang und Komplexität der Strategie des </w:t>
      </w:r>
      <w:r w:rsidRPr="00BA4400">
        <w:rPr>
          <w:szCs w:val="22"/>
        </w:rPr>
        <w:t>Investmentvermögens</w:t>
      </w:r>
      <w:r w:rsidR="00C44C18" w:rsidRPr="00BA4400">
        <w:rPr>
          <w:szCs w:val="22"/>
        </w:rPr>
        <w:t xml:space="preserve"> und der Organisation </w:t>
      </w:r>
      <w:r w:rsidRPr="00BA4400">
        <w:rPr>
          <w:szCs w:val="22"/>
        </w:rPr>
        <w:t>der Kapitalverwaltungsgesellschaft</w:t>
      </w:r>
      <w:r w:rsidR="00C44C18" w:rsidRPr="00BA4400">
        <w:rPr>
          <w:szCs w:val="22"/>
        </w:rPr>
        <w:t xml:space="preserve">, um Aufsichtsverfahren zu entwickeln, die dem </w:t>
      </w:r>
      <w:r w:rsidRPr="00BA4400">
        <w:rPr>
          <w:szCs w:val="22"/>
        </w:rPr>
        <w:t xml:space="preserve">Investmentvermögen </w:t>
      </w:r>
      <w:r w:rsidR="00C44C18" w:rsidRPr="00BA4400">
        <w:rPr>
          <w:szCs w:val="22"/>
        </w:rPr>
        <w:t>und den Vermögenswerten, in die e</w:t>
      </w:r>
      <w:r w:rsidRPr="00BA4400">
        <w:rPr>
          <w:szCs w:val="22"/>
        </w:rPr>
        <w:t>s</w:t>
      </w:r>
      <w:r w:rsidR="00C44C18" w:rsidRPr="00BA4400">
        <w:rPr>
          <w:szCs w:val="22"/>
        </w:rPr>
        <w:t xml:space="preserve"> investiert, angemessen sind und anschließend</w:t>
      </w:r>
      <w:r w:rsidRPr="00BA4400">
        <w:rPr>
          <w:szCs w:val="22"/>
        </w:rPr>
        <w:t xml:space="preserve"> umgesetzt und angewandt werden</w:t>
      </w:r>
      <w:r w:rsidR="00B273E7">
        <w:rPr>
          <w:szCs w:val="22"/>
        </w:rPr>
        <w:t xml:space="preserve"> </w:t>
      </w:r>
      <w:r w:rsidR="00B273E7" w:rsidRPr="00B273E7">
        <w:rPr>
          <w:szCs w:val="22"/>
        </w:rPr>
        <w:t>(</w:t>
      </w:r>
      <w:r w:rsidR="00B273E7">
        <w:rPr>
          <w:szCs w:val="22"/>
        </w:rPr>
        <w:t>vgl. Art. </w:t>
      </w:r>
      <w:r w:rsidR="00B273E7" w:rsidRPr="00B273E7">
        <w:rPr>
          <w:szCs w:val="22"/>
        </w:rPr>
        <w:t>3 Abs.</w:t>
      </w:r>
      <w:r w:rsidR="00B273E7">
        <w:rPr>
          <w:szCs w:val="22"/>
        </w:rPr>
        <w:t> </w:t>
      </w:r>
      <w:r w:rsidR="00B273E7" w:rsidRPr="00B273E7">
        <w:rPr>
          <w:szCs w:val="22"/>
        </w:rPr>
        <w:t>1 Delegierte Verordnung (EU) Nr. 2016/438 (</w:t>
      </w:r>
      <w:r w:rsidR="00B273E7">
        <w:rPr>
          <w:szCs w:val="22"/>
        </w:rPr>
        <w:t>„</w:t>
      </w:r>
      <w:r w:rsidR="007D4655">
        <w:rPr>
          <w:rFonts w:cstheme="minorHAnsi"/>
          <w:szCs w:val="22"/>
        </w:rPr>
        <w:t>OGAW-Level 2 </w:t>
      </w:r>
      <w:r w:rsidR="007D4655" w:rsidRPr="00BA4400">
        <w:rPr>
          <w:rFonts w:cstheme="minorHAnsi"/>
          <w:szCs w:val="22"/>
        </w:rPr>
        <w:t>VO</w:t>
      </w:r>
      <w:r w:rsidR="00B273E7">
        <w:rPr>
          <w:szCs w:val="22"/>
        </w:rPr>
        <w:t>“) und aus Art. 92 Abs. </w:t>
      </w:r>
      <w:r w:rsidR="00B273E7" w:rsidRPr="00B273E7">
        <w:rPr>
          <w:szCs w:val="22"/>
        </w:rPr>
        <w:t>1 Delegierte Verordnung (EU) Nr. 231/2013 („</w:t>
      </w:r>
      <w:r w:rsidR="007D4655" w:rsidRPr="00BA4400">
        <w:rPr>
          <w:rFonts w:cstheme="minorHAnsi"/>
          <w:szCs w:val="22"/>
        </w:rPr>
        <w:t>AIFMD-Level</w:t>
      </w:r>
      <w:r w:rsidR="007D4655">
        <w:rPr>
          <w:rFonts w:cstheme="minorHAnsi"/>
          <w:szCs w:val="22"/>
        </w:rPr>
        <w:t> 2 </w:t>
      </w:r>
      <w:r w:rsidR="007D4655" w:rsidRPr="00BA4400">
        <w:rPr>
          <w:rFonts w:cstheme="minorHAnsi"/>
          <w:szCs w:val="22"/>
        </w:rPr>
        <w:t>VO</w:t>
      </w:r>
      <w:r w:rsidR="00B273E7" w:rsidRPr="00B273E7">
        <w:rPr>
          <w:szCs w:val="22"/>
        </w:rPr>
        <w:t>“))</w:t>
      </w:r>
      <w:r w:rsidRPr="00BA4400">
        <w:rPr>
          <w:szCs w:val="22"/>
        </w:rPr>
        <w:t>? Bejahendenfalls, wie nimmt die Verwahrstelle diese Bewertung vor</w:t>
      </w:r>
      <w:r w:rsidR="000B1660" w:rsidRPr="00BA4400">
        <w:rPr>
          <w:szCs w:val="22"/>
        </w:rPr>
        <w:t>?</w:t>
      </w:r>
      <w:r w:rsidRPr="00BA4400">
        <w:rPr>
          <w:szCs w:val="22"/>
        </w:rPr>
        <w:t xml:space="preserve"> </w:t>
      </w:r>
      <w:r w:rsidR="00236D8F">
        <w:rPr>
          <w:szCs w:val="22"/>
        </w:rPr>
        <w:t>Es ist</w:t>
      </w:r>
      <w:r w:rsidRPr="00BA4400">
        <w:rPr>
          <w:szCs w:val="22"/>
        </w:rPr>
        <w:t xml:space="preserve"> dabei auch Stellung </w:t>
      </w:r>
      <w:r w:rsidR="00236D8F">
        <w:rPr>
          <w:szCs w:val="22"/>
        </w:rPr>
        <w:t xml:space="preserve">zu nehmen </w:t>
      </w:r>
      <w:r w:rsidRPr="00BA4400">
        <w:rPr>
          <w:szCs w:val="22"/>
        </w:rPr>
        <w:t>zu den Kriterien, die die Verwahrstelle be</w:t>
      </w:r>
      <w:r w:rsidR="008F19C3" w:rsidRPr="00BA4400">
        <w:rPr>
          <w:szCs w:val="22"/>
        </w:rPr>
        <w:t>i der Bewertung berücksichtigt.</w:t>
      </w:r>
      <w:r w:rsidR="00AB3D8A">
        <w:rPr>
          <w:szCs w:val="22"/>
        </w:rPr>
        <w:t xml:space="preserve"> Wie berücksichtigt die Verwahrstelle die</w:t>
      </w:r>
      <w:r w:rsidR="00C52634">
        <w:rPr>
          <w:szCs w:val="22"/>
        </w:rPr>
        <w:t>se</w:t>
      </w:r>
      <w:r w:rsidR="00AB3D8A">
        <w:rPr>
          <w:szCs w:val="22"/>
        </w:rPr>
        <w:t xml:space="preserve"> Bewertungsergebnisse bei der Entwicklung</w:t>
      </w:r>
      <w:r w:rsidR="00143614">
        <w:rPr>
          <w:szCs w:val="22"/>
        </w:rPr>
        <w:t>, Umsetzung und Anwendung</w:t>
      </w:r>
      <w:r w:rsidR="00AB3D8A">
        <w:rPr>
          <w:szCs w:val="22"/>
        </w:rPr>
        <w:t xml:space="preserve"> angemessener Aufsichtsverfahren</w:t>
      </w:r>
      <w:r w:rsidR="00B820D3">
        <w:rPr>
          <w:szCs w:val="22"/>
        </w:rPr>
        <w:t>?</w:t>
      </w:r>
      <w:r w:rsidR="008F19C3" w:rsidRPr="00BA4400">
        <w:rPr>
          <w:szCs w:val="22"/>
        </w:rPr>
        <w:t xml:space="preserve"> </w:t>
      </w:r>
      <w:r w:rsidR="00486BE1" w:rsidRPr="00BA4400">
        <w:rPr>
          <w:rFonts w:cs="Segoe UI"/>
          <w:szCs w:val="22"/>
        </w:rPr>
        <w:t xml:space="preserve">Dies ist anhand geeigneter Stichproben zu prüfen. </w:t>
      </w:r>
    </w:p>
    <w:p w14:paraId="06E1D2B7" w14:textId="77777777" w:rsidR="00E3440C" w:rsidRPr="00E3440C" w:rsidRDefault="00E3440C" w:rsidP="00E3440C">
      <w:pPr>
        <w:jc w:val="both"/>
        <w:rPr>
          <w:szCs w:val="22"/>
        </w:rPr>
      </w:pPr>
    </w:p>
    <w:p w14:paraId="2EC19CA8" w14:textId="5FC198B9" w:rsidR="00C95DDC" w:rsidRPr="00C95DDC" w:rsidRDefault="00C44C18" w:rsidP="009F4774">
      <w:pPr>
        <w:pStyle w:val="Listenabsatz"/>
        <w:numPr>
          <w:ilvl w:val="0"/>
          <w:numId w:val="10"/>
        </w:numPr>
        <w:jc w:val="both"/>
        <w:rPr>
          <w:szCs w:val="22"/>
        </w:rPr>
      </w:pPr>
      <w:r w:rsidRPr="00C95DDC">
        <w:rPr>
          <w:szCs w:val="22"/>
        </w:rPr>
        <w:t xml:space="preserve">Verfügt die Verwahrstelle über ein eindeutiges und umfassendes Eskalationsverfahren für die Handhabung von Situationen, in denen potenzielle Diskrepanzen im </w:t>
      </w:r>
      <w:r w:rsidRPr="00C95DDC">
        <w:rPr>
          <w:rFonts w:cstheme="minorHAnsi"/>
          <w:szCs w:val="22"/>
        </w:rPr>
        <w:t>Rahmen</w:t>
      </w:r>
      <w:r w:rsidRPr="00C95DDC">
        <w:rPr>
          <w:szCs w:val="22"/>
        </w:rPr>
        <w:t xml:space="preserve"> ihrer Aufsichtspflichten festgestellt werden (vgl. Art. 3 Abs. 3 </w:t>
      </w:r>
      <w:r w:rsidR="007D4655" w:rsidRPr="00C95DDC">
        <w:rPr>
          <w:rFonts w:cstheme="minorHAnsi"/>
          <w:szCs w:val="22"/>
        </w:rPr>
        <w:t>OGAW-Level 2 VO</w:t>
      </w:r>
      <w:r w:rsidRPr="00C95DDC">
        <w:rPr>
          <w:rFonts w:cstheme="minorHAnsi"/>
          <w:szCs w:val="22"/>
        </w:rPr>
        <w:t xml:space="preserve"> bzw. </w:t>
      </w:r>
      <w:r w:rsidRPr="00C95DDC">
        <w:rPr>
          <w:szCs w:val="22"/>
        </w:rPr>
        <w:t xml:space="preserve">Art. 92 Abs. 3 </w:t>
      </w:r>
      <w:r w:rsidR="007D4655" w:rsidRPr="00C95DDC">
        <w:rPr>
          <w:rFonts w:cstheme="minorHAnsi"/>
          <w:szCs w:val="22"/>
        </w:rPr>
        <w:t>AIFMD-Level 2 VO</w:t>
      </w:r>
      <w:r w:rsidR="005A098B">
        <w:rPr>
          <w:rFonts w:cstheme="minorHAnsi"/>
          <w:szCs w:val="22"/>
        </w:rPr>
        <w:t xml:space="preserve"> i.V.m. Abschnitt </w:t>
      </w:r>
      <w:r w:rsidR="00801AAD">
        <w:rPr>
          <w:rFonts w:cstheme="minorHAnsi"/>
          <w:szCs w:val="22"/>
        </w:rPr>
        <w:t xml:space="preserve">XX. </w:t>
      </w:r>
      <w:r w:rsidR="005A098B">
        <w:rPr>
          <w:rFonts w:cstheme="minorHAnsi"/>
          <w:szCs w:val="22"/>
        </w:rPr>
        <w:t>des Verwahrstellenrundschreibens</w:t>
      </w:r>
      <w:r w:rsidRPr="00C95DDC">
        <w:rPr>
          <w:rFonts w:cstheme="minorHAnsi"/>
          <w:szCs w:val="22"/>
        </w:rPr>
        <w:t>)?</w:t>
      </w:r>
      <w:r w:rsidR="008F19C3" w:rsidRPr="00C95DDC">
        <w:rPr>
          <w:rFonts w:cstheme="minorHAnsi"/>
          <w:szCs w:val="22"/>
        </w:rPr>
        <w:t xml:space="preserve"> </w:t>
      </w:r>
      <w:r w:rsidR="00755039" w:rsidRPr="00BA4400">
        <w:rPr>
          <w:szCs w:val="22"/>
        </w:rPr>
        <w:t>Beja</w:t>
      </w:r>
      <w:r w:rsidR="00755039">
        <w:rPr>
          <w:szCs w:val="22"/>
        </w:rPr>
        <w:t>hendenfalls, wie gewährleistet s</w:t>
      </w:r>
      <w:r w:rsidR="00755039" w:rsidRPr="00BA4400">
        <w:rPr>
          <w:szCs w:val="22"/>
        </w:rPr>
        <w:t xml:space="preserve">ie das? </w:t>
      </w:r>
      <w:r w:rsidR="00C95DDC" w:rsidRPr="00C95DDC">
        <w:rPr>
          <w:rFonts w:cs="Segoe UI"/>
          <w:szCs w:val="22"/>
        </w:rPr>
        <w:t xml:space="preserve">Dies ist anhand geeigneter Stichproben zu prüfen. </w:t>
      </w:r>
      <w:r w:rsidR="00236D8F">
        <w:rPr>
          <w:rFonts w:cstheme="minorHAnsi"/>
          <w:szCs w:val="22"/>
        </w:rPr>
        <w:t>Es ist</w:t>
      </w:r>
      <w:r w:rsidR="00237643" w:rsidRPr="00C95DDC">
        <w:rPr>
          <w:rFonts w:cstheme="minorHAnsi"/>
          <w:szCs w:val="22"/>
        </w:rPr>
        <w:t xml:space="preserve"> dabei auch Stellung </w:t>
      </w:r>
      <w:r w:rsidR="00236D8F">
        <w:rPr>
          <w:rFonts w:cstheme="minorHAnsi"/>
          <w:szCs w:val="22"/>
        </w:rPr>
        <w:t xml:space="preserve">zu nehmen </w:t>
      </w:r>
      <w:r w:rsidR="00237643" w:rsidRPr="00C95DDC">
        <w:rPr>
          <w:rFonts w:cstheme="minorHAnsi"/>
          <w:szCs w:val="22"/>
        </w:rPr>
        <w:t xml:space="preserve">zu den Eskalationsverfahren </w:t>
      </w:r>
    </w:p>
    <w:p w14:paraId="54A3AB27" w14:textId="77777777" w:rsidR="00C95DDC" w:rsidRDefault="00237643" w:rsidP="00C95DDC">
      <w:pPr>
        <w:pStyle w:val="Listenabsatz"/>
        <w:numPr>
          <w:ilvl w:val="1"/>
          <w:numId w:val="10"/>
        </w:numPr>
        <w:jc w:val="both"/>
        <w:rPr>
          <w:szCs w:val="22"/>
        </w:rPr>
      </w:pPr>
      <w:r w:rsidRPr="00BA4400">
        <w:rPr>
          <w:rFonts w:cstheme="minorHAnsi"/>
          <w:szCs w:val="22"/>
        </w:rPr>
        <w:t xml:space="preserve">bei Diskrepanzen bezüglich der Berechnung des </w:t>
      </w:r>
      <w:r w:rsidRPr="00BA4400">
        <w:rPr>
          <w:szCs w:val="22"/>
        </w:rPr>
        <w:t>Wertes der Anteile</w:t>
      </w:r>
      <w:r w:rsidR="00D1717E" w:rsidRPr="00BA4400">
        <w:rPr>
          <w:szCs w:val="22"/>
        </w:rPr>
        <w:t xml:space="preserve"> eines Investmentvermögens</w:t>
      </w:r>
      <w:r w:rsidR="009F05D5" w:rsidRPr="00BA4400">
        <w:rPr>
          <w:szCs w:val="22"/>
        </w:rPr>
        <w:t xml:space="preserve"> (vgl. </w:t>
      </w:r>
      <w:r w:rsidR="00214A23" w:rsidRPr="00BA4400">
        <w:rPr>
          <w:szCs w:val="22"/>
        </w:rPr>
        <w:t xml:space="preserve">zusätzlich </w:t>
      </w:r>
      <w:r w:rsidR="009F05D5" w:rsidRPr="00BA4400">
        <w:rPr>
          <w:szCs w:val="22"/>
        </w:rPr>
        <w:t xml:space="preserve">Art. 5 Abs. 3 </w:t>
      </w:r>
      <w:r w:rsidR="009F05D5" w:rsidRPr="00BA4400">
        <w:rPr>
          <w:rFonts w:cstheme="minorHAnsi"/>
          <w:szCs w:val="22"/>
        </w:rPr>
        <w:t xml:space="preserve">OGAW-Level 2 VO bzw. </w:t>
      </w:r>
      <w:r w:rsidR="009F05D5" w:rsidRPr="00BA4400">
        <w:rPr>
          <w:szCs w:val="22"/>
        </w:rPr>
        <w:t>Art. 94 Abs. 3</w:t>
      </w:r>
      <w:r w:rsidR="009F05D5" w:rsidRPr="00BA4400">
        <w:t xml:space="preserve"> </w:t>
      </w:r>
      <w:r w:rsidR="009F05D5" w:rsidRPr="00BA4400">
        <w:rPr>
          <w:rFonts w:cstheme="minorHAnsi"/>
          <w:szCs w:val="22"/>
        </w:rPr>
        <w:t>AIFMD-Level 2 VO)</w:t>
      </w:r>
      <w:r w:rsidR="00234968" w:rsidRPr="00BA4400">
        <w:rPr>
          <w:szCs w:val="22"/>
        </w:rPr>
        <w:t xml:space="preserve">, </w:t>
      </w:r>
    </w:p>
    <w:p w14:paraId="25E9D402" w14:textId="77777777" w:rsidR="005A098B" w:rsidRDefault="00765F6C" w:rsidP="00C95DDC">
      <w:pPr>
        <w:pStyle w:val="Listenabsatz"/>
        <w:numPr>
          <w:ilvl w:val="1"/>
          <w:numId w:val="10"/>
        </w:numPr>
        <w:jc w:val="both"/>
        <w:rPr>
          <w:szCs w:val="22"/>
        </w:rPr>
      </w:pPr>
      <w:r>
        <w:rPr>
          <w:szCs w:val="22"/>
        </w:rPr>
        <w:t xml:space="preserve">bei </w:t>
      </w:r>
      <w:r w:rsidR="00234968" w:rsidRPr="00BA4400">
        <w:rPr>
          <w:szCs w:val="22"/>
        </w:rPr>
        <w:t xml:space="preserve">Diskrepanzen </w:t>
      </w:r>
      <w:r>
        <w:rPr>
          <w:szCs w:val="22"/>
        </w:rPr>
        <w:t xml:space="preserve">bezüglich </w:t>
      </w:r>
      <w:r w:rsidR="00234968" w:rsidRPr="00BA4400">
        <w:rPr>
          <w:szCs w:val="22"/>
        </w:rPr>
        <w:t>der Marktgerechtigkeitsprüfung</w:t>
      </w:r>
      <w:r w:rsidR="005A098B">
        <w:rPr>
          <w:szCs w:val="22"/>
        </w:rPr>
        <w:t>,</w:t>
      </w:r>
    </w:p>
    <w:p w14:paraId="1677063A" w14:textId="7D1A9675" w:rsidR="00C95DDC" w:rsidRDefault="0053450D" w:rsidP="00C95DDC">
      <w:pPr>
        <w:pStyle w:val="Listenabsatz"/>
        <w:numPr>
          <w:ilvl w:val="1"/>
          <w:numId w:val="10"/>
        </w:numPr>
        <w:jc w:val="both"/>
        <w:rPr>
          <w:szCs w:val="22"/>
        </w:rPr>
      </w:pPr>
      <w:r>
        <w:rPr>
          <w:szCs w:val="22"/>
        </w:rPr>
        <w:t>bei</w:t>
      </w:r>
      <w:r w:rsidR="00D1717E" w:rsidRPr="00BA4400">
        <w:rPr>
          <w:szCs w:val="22"/>
        </w:rPr>
        <w:t xml:space="preserve"> </w:t>
      </w:r>
      <w:r w:rsidR="00765F6C" w:rsidRPr="00BA4400">
        <w:rPr>
          <w:szCs w:val="22"/>
        </w:rPr>
        <w:t xml:space="preserve">Diskrepanzen </w:t>
      </w:r>
      <w:r w:rsidR="00765F6C">
        <w:rPr>
          <w:szCs w:val="22"/>
        </w:rPr>
        <w:t xml:space="preserve">bezüglich </w:t>
      </w:r>
      <w:r w:rsidR="00D1717E" w:rsidRPr="00BA4400">
        <w:rPr>
          <w:szCs w:val="22"/>
        </w:rPr>
        <w:t xml:space="preserve">der </w:t>
      </w:r>
      <w:r w:rsidR="00D1717E" w:rsidRPr="00BA4400">
        <w:rPr>
          <w:rFonts w:cstheme="minorHAnsi"/>
          <w:szCs w:val="22"/>
        </w:rPr>
        <w:t>Überwachung</w:t>
      </w:r>
      <w:r w:rsidR="00D1717E" w:rsidRPr="00BA4400">
        <w:rPr>
          <w:szCs w:val="22"/>
        </w:rPr>
        <w:t xml:space="preserve"> der Marktrisikogrenze (qualifizierter Ansatz)</w:t>
      </w:r>
      <w:r w:rsidR="00C95DDC">
        <w:rPr>
          <w:szCs w:val="22"/>
        </w:rPr>
        <w:t>,</w:t>
      </w:r>
    </w:p>
    <w:p w14:paraId="6F36AD11" w14:textId="77777777" w:rsidR="00C95DDC" w:rsidRDefault="0053450D" w:rsidP="00C95DDC">
      <w:pPr>
        <w:pStyle w:val="Listenabsatz"/>
        <w:numPr>
          <w:ilvl w:val="1"/>
          <w:numId w:val="10"/>
        </w:numPr>
        <w:jc w:val="both"/>
        <w:rPr>
          <w:szCs w:val="22"/>
        </w:rPr>
      </w:pPr>
      <w:r>
        <w:rPr>
          <w:szCs w:val="22"/>
        </w:rPr>
        <w:t>bei Diskrepanzen be</w:t>
      </w:r>
      <w:r w:rsidR="00C95DDC">
        <w:rPr>
          <w:szCs w:val="22"/>
        </w:rPr>
        <w:t xml:space="preserve">im Abgleich aller Cashflows </w:t>
      </w:r>
      <w:r w:rsidR="00C95DDC">
        <w:rPr>
          <w:rFonts w:cstheme="minorHAnsi"/>
          <w:szCs w:val="22"/>
        </w:rPr>
        <w:t xml:space="preserve">(vgl. Art. 10 Abs. 1 lit. e) i.V.m. Art. 10 Abs. 1 lit. b) </w:t>
      </w:r>
      <w:r w:rsidR="00C95DDC" w:rsidRPr="00BA4400">
        <w:rPr>
          <w:rFonts w:cstheme="minorHAnsi"/>
          <w:szCs w:val="22"/>
        </w:rPr>
        <w:t xml:space="preserve">OGAW-Level 2 VO bzw. </w:t>
      </w:r>
      <w:r w:rsidR="00C95DDC">
        <w:rPr>
          <w:szCs w:val="22"/>
        </w:rPr>
        <w:t>Art. 86</w:t>
      </w:r>
      <w:r w:rsidR="00C95DDC" w:rsidRPr="00BA4400">
        <w:rPr>
          <w:szCs w:val="22"/>
        </w:rPr>
        <w:t xml:space="preserve"> </w:t>
      </w:r>
      <w:r w:rsidR="00C95DDC">
        <w:rPr>
          <w:rFonts w:cstheme="minorHAnsi"/>
          <w:szCs w:val="22"/>
        </w:rPr>
        <w:t xml:space="preserve">Abs. 1 lit. e) i.V.m. Art. 86 Abs. 1 lit. b) </w:t>
      </w:r>
      <w:r w:rsidR="00C95DDC" w:rsidRPr="00BA4400">
        <w:rPr>
          <w:rFonts w:cstheme="minorHAnsi"/>
          <w:szCs w:val="22"/>
        </w:rPr>
        <w:t>AIFMD-Level 2 VO</w:t>
      </w:r>
      <w:r w:rsidR="00C95DDC">
        <w:rPr>
          <w:rFonts w:cstheme="minorHAnsi"/>
          <w:szCs w:val="22"/>
        </w:rPr>
        <w:t>)</w:t>
      </w:r>
      <w:r w:rsidR="00AD7FEF">
        <w:rPr>
          <w:rFonts w:cstheme="minorHAnsi"/>
          <w:szCs w:val="22"/>
        </w:rPr>
        <w:t xml:space="preserve"> </w:t>
      </w:r>
      <w:r w:rsidR="00C95DDC">
        <w:rPr>
          <w:szCs w:val="22"/>
        </w:rPr>
        <w:t xml:space="preserve">und </w:t>
      </w:r>
    </w:p>
    <w:p w14:paraId="3A135311" w14:textId="65C5F075" w:rsidR="00B3259F" w:rsidRPr="00801AAD" w:rsidRDefault="00C95DDC" w:rsidP="00801AAD">
      <w:pPr>
        <w:pStyle w:val="Listenabsatz"/>
        <w:numPr>
          <w:ilvl w:val="1"/>
          <w:numId w:val="10"/>
        </w:numPr>
        <w:jc w:val="both"/>
        <w:rPr>
          <w:szCs w:val="22"/>
        </w:rPr>
      </w:pPr>
      <w:r>
        <w:rPr>
          <w:szCs w:val="22"/>
        </w:rPr>
        <w:t xml:space="preserve">bei Diskrepanzen </w:t>
      </w:r>
      <w:r w:rsidR="0053450D">
        <w:rPr>
          <w:szCs w:val="22"/>
        </w:rPr>
        <w:t xml:space="preserve">bei der Identifizierung von </w:t>
      </w:r>
      <w:r w:rsidR="0053450D" w:rsidRPr="0053450D">
        <w:rPr>
          <w:rFonts w:cstheme="minorHAnsi"/>
          <w:szCs w:val="22"/>
        </w:rPr>
        <w:t>bedeutende</w:t>
      </w:r>
      <w:r w:rsidR="0053450D">
        <w:rPr>
          <w:rFonts w:cstheme="minorHAnsi"/>
          <w:szCs w:val="22"/>
        </w:rPr>
        <w:t>n</w:t>
      </w:r>
      <w:r w:rsidR="0053450D" w:rsidRPr="0053450D">
        <w:rPr>
          <w:rFonts w:cstheme="minorHAnsi"/>
          <w:szCs w:val="22"/>
        </w:rPr>
        <w:t>/signifikante</w:t>
      </w:r>
      <w:r w:rsidR="0053450D">
        <w:rPr>
          <w:rFonts w:cstheme="minorHAnsi"/>
          <w:szCs w:val="22"/>
        </w:rPr>
        <w:t>n</w:t>
      </w:r>
      <w:r w:rsidR="0053450D" w:rsidRPr="0053450D">
        <w:rPr>
          <w:rFonts w:cstheme="minorHAnsi"/>
          <w:szCs w:val="22"/>
        </w:rPr>
        <w:t xml:space="preserve"> Cashflows und insbesondere Cashflows, die nicht mit den Transaktionen des Investmentvermögens im Einklang stehen</w:t>
      </w:r>
      <w:r w:rsidR="0053450D">
        <w:rPr>
          <w:rFonts w:cstheme="minorHAnsi"/>
          <w:szCs w:val="22"/>
        </w:rPr>
        <w:t xml:space="preserve"> (vgl. Art. 10 Abs. 1 lit. e)</w:t>
      </w:r>
      <w:r w:rsidR="00CB24CA">
        <w:rPr>
          <w:rFonts w:cstheme="minorHAnsi"/>
          <w:szCs w:val="22"/>
        </w:rPr>
        <w:t xml:space="preserve"> i.V.m. Art. 10 Abs. 1 lit. c)</w:t>
      </w:r>
      <w:r w:rsidR="0053450D">
        <w:rPr>
          <w:rFonts w:cstheme="minorHAnsi"/>
          <w:szCs w:val="22"/>
        </w:rPr>
        <w:t xml:space="preserve"> </w:t>
      </w:r>
      <w:r w:rsidR="0053450D" w:rsidRPr="00BA4400">
        <w:rPr>
          <w:rFonts w:cstheme="minorHAnsi"/>
          <w:szCs w:val="22"/>
        </w:rPr>
        <w:t xml:space="preserve">OGAW-Level 2 VO bzw. </w:t>
      </w:r>
      <w:r w:rsidR="0053450D">
        <w:rPr>
          <w:szCs w:val="22"/>
        </w:rPr>
        <w:t>Art. 86</w:t>
      </w:r>
      <w:r w:rsidR="0053450D" w:rsidRPr="00BA4400">
        <w:rPr>
          <w:szCs w:val="22"/>
        </w:rPr>
        <w:t xml:space="preserve"> </w:t>
      </w:r>
      <w:r w:rsidR="00116C36">
        <w:rPr>
          <w:rFonts w:cstheme="minorHAnsi"/>
          <w:szCs w:val="22"/>
        </w:rPr>
        <w:t xml:space="preserve">Abs. 1 lit. e) </w:t>
      </w:r>
      <w:r w:rsidR="00CB24CA">
        <w:rPr>
          <w:rFonts w:cstheme="minorHAnsi"/>
          <w:szCs w:val="22"/>
        </w:rPr>
        <w:t xml:space="preserve">i.V.m. Art. 86 Abs. 1 lit. c) </w:t>
      </w:r>
      <w:r w:rsidR="0053450D" w:rsidRPr="00BA4400">
        <w:rPr>
          <w:rFonts w:cstheme="minorHAnsi"/>
          <w:szCs w:val="22"/>
        </w:rPr>
        <w:t>AIFMD-Level 2 VO</w:t>
      </w:r>
      <w:r w:rsidR="00116C36">
        <w:rPr>
          <w:rFonts w:cstheme="minorHAnsi"/>
          <w:szCs w:val="22"/>
        </w:rPr>
        <w:t>)</w:t>
      </w:r>
      <w:r w:rsidR="00D1717E" w:rsidRPr="00BA4400">
        <w:rPr>
          <w:szCs w:val="22"/>
        </w:rPr>
        <w:t>.</w:t>
      </w:r>
      <w:r w:rsidR="00486BE1" w:rsidRPr="00BA4400">
        <w:rPr>
          <w:szCs w:val="22"/>
        </w:rPr>
        <w:t xml:space="preserve"> </w:t>
      </w:r>
    </w:p>
    <w:p w14:paraId="00CCE031" w14:textId="77777777" w:rsidR="00B3259F" w:rsidRDefault="00B3259F" w:rsidP="00B3259F">
      <w:pPr>
        <w:pStyle w:val="Listenabsatz"/>
        <w:ind w:left="1080"/>
        <w:jc w:val="both"/>
        <w:rPr>
          <w:szCs w:val="22"/>
        </w:rPr>
      </w:pPr>
    </w:p>
    <w:p w14:paraId="67F48C55" w14:textId="77777777" w:rsidR="00801AAD" w:rsidRPr="00F763C6" w:rsidRDefault="00801AAD" w:rsidP="00B3259F">
      <w:pPr>
        <w:pStyle w:val="Listenabsatz"/>
        <w:ind w:left="1080"/>
        <w:jc w:val="both"/>
        <w:rPr>
          <w:szCs w:val="22"/>
        </w:rPr>
      </w:pPr>
    </w:p>
    <w:p w14:paraId="0DA6601E" w14:textId="2BC7C38D" w:rsidR="003E6C83" w:rsidRPr="00BA4400" w:rsidRDefault="003E6C83" w:rsidP="00E3440C">
      <w:pPr>
        <w:pStyle w:val="Listenabsatz"/>
        <w:numPr>
          <w:ilvl w:val="0"/>
          <w:numId w:val="15"/>
        </w:numPr>
        <w:jc w:val="both"/>
        <w:rPr>
          <w:b/>
          <w:szCs w:val="22"/>
        </w:rPr>
      </w:pPr>
      <w:r w:rsidRPr="00BA4400">
        <w:rPr>
          <w:rFonts w:cstheme="minorHAnsi"/>
          <w:b/>
          <w:szCs w:val="22"/>
        </w:rPr>
        <w:lastRenderedPageBreak/>
        <w:t>Verwahrung</w:t>
      </w:r>
    </w:p>
    <w:p w14:paraId="48DEE0F2" w14:textId="77777777" w:rsidR="00E3440C" w:rsidRDefault="00E3440C" w:rsidP="00E3440C">
      <w:pPr>
        <w:jc w:val="both"/>
        <w:rPr>
          <w:rFonts w:cstheme="minorHAnsi"/>
          <w:szCs w:val="22"/>
        </w:rPr>
      </w:pPr>
    </w:p>
    <w:p w14:paraId="42C2179F" w14:textId="20DC0358" w:rsidR="003E6C83" w:rsidRDefault="003E6C83" w:rsidP="00E3440C">
      <w:pPr>
        <w:jc w:val="both"/>
        <w:rPr>
          <w:rFonts w:cstheme="minorHAnsi"/>
          <w:szCs w:val="22"/>
        </w:rPr>
      </w:pPr>
      <w:r w:rsidRPr="00E3440C">
        <w:rPr>
          <w:rFonts w:cstheme="minorHAnsi"/>
          <w:szCs w:val="22"/>
        </w:rPr>
        <w:t>Verfügt die Verwahrstelle über geeignete Prozesse, um die Überwachung der verwahrfähigen Finanzinstrumente, Bankguthaben und sonstigen nicht verwahrfähigen Vermögens</w:t>
      </w:r>
      <w:r w:rsidR="00E3440C">
        <w:rPr>
          <w:rFonts w:cstheme="minorHAnsi"/>
          <w:szCs w:val="22"/>
        </w:rPr>
        <w:t>-</w:t>
      </w:r>
      <w:r w:rsidRPr="00E3440C">
        <w:rPr>
          <w:rFonts w:cstheme="minorHAnsi"/>
          <w:szCs w:val="22"/>
        </w:rPr>
        <w:t>gegenständen i.S.d. §§ 72, 81 KAGB i.V.m. Abschnitt </w:t>
      </w:r>
      <w:r w:rsidR="00801AAD">
        <w:rPr>
          <w:rFonts w:cstheme="minorHAnsi"/>
          <w:szCs w:val="22"/>
        </w:rPr>
        <w:t>IV.</w:t>
      </w:r>
      <w:r w:rsidRPr="00E3440C">
        <w:rPr>
          <w:rFonts w:cstheme="minorHAnsi"/>
          <w:szCs w:val="22"/>
        </w:rPr>
        <w:t xml:space="preserve"> des Verwahrstellenrundschreibens zu gewährleisten? Insbesondere: </w:t>
      </w:r>
    </w:p>
    <w:p w14:paraId="16DB7F0D" w14:textId="77777777" w:rsidR="00E3440C" w:rsidRPr="00E3440C" w:rsidRDefault="00E3440C" w:rsidP="00E3440C">
      <w:pPr>
        <w:jc w:val="both"/>
        <w:rPr>
          <w:rFonts w:cstheme="minorHAnsi"/>
          <w:szCs w:val="22"/>
        </w:rPr>
      </w:pPr>
    </w:p>
    <w:p w14:paraId="2B110C80" w14:textId="06EEB4DE" w:rsidR="00944AD5" w:rsidRPr="00E3440C" w:rsidRDefault="00C2187B" w:rsidP="00E3440C">
      <w:pPr>
        <w:pStyle w:val="Listenabsatz"/>
        <w:numPr>
          <w:ilvl w:val="0"/>
          <w:numId w:val="10"/>
        </w:numPr>
        <w:jc w:val="both"/>
        <w:rPr>
          <w:szCs w:val="22"/>
        </w:rPr>
      </w:pPr>
      <w:r w:rsidRPr="00E3440C">
        <w:rPr>
          <w:szCs w:val="22"/>
        </w:rPr>
        <w:t>Gewährleistet die Verwahrstelle, dass die Finanzinstrumente gemäß Art. 22 Abs. 5 lit. a</w:t>
      </w:r>
      <w:r w:rsidR="00944AD5" w:rsidRPr="00E3440C">
        <w:rPr>
          <w:szCs w:val="22"/>
        </w:rPr>
        <w:t xml:space="preserve">) Ziffer ii) </w:t>
      </w:r>
      <w:r w:rsidRPr="00E3440C">
        <w:rPr>
          <w:szCs w:val="22"/>
        </w:rPr>
        <w:t xml:space="preserve">der Richtlinie 2009/65/EG bzw. </w:t>
      </w:r>
      <w:r w:rsidRPr="00E3440C">
        <w:rPr>
          <w:color w:val="000000"/>
          <w:shd w:val="clear" w:color="auto" w:fill="FFFFFF"/>
        </w:rPr>
        <w:t>gemäß Art</w:t>
      </w:r>
      <w:r w:rsidR="00944AD5" w:rsidRPr="00E3440C">
        <w:rPr>
          <w:color w:val="000000"/>
          <w:shd w:val="clear" w:color="auto" w:fill="FFFFFF"/>
        </w:rPr>
        <w:t>. 2</w:t>
      </w:r>
      <w:r w:rsidRPr="00E3440C">
        <w:rPr>
          <w:color w:val="000000"/>
          <w:shd w:val="clear" w:color="auto" w:fill="FFFFFF"/>
        </w:rPr>
        <w:t>1 Abs</w:t>
      </w:r>
      <w:r w:rsidR="00944AD5" w:rsidRPr="00E3440C">
        <w:rPr>
          <w:color w:val="000000"/>
          <w:shd w:val="clear" w:color="auto" w:fill="FFFFFF"/>
        </w:rPr>
        <w:t>. 8 lit. </w:t>
      </w:r>
      <w:r w:rsidRPr="00E3440C">
        <w:rPr>
          <w:color w:val="000000"/>
          <w:shd w:val="clear" w:color="auto" w:fill="FFFFFF"/>
        </w:rPr>
        <w:t>a</w:t>
      </w:r>
      <w:r w:rsidR="00944AD5" w:rsidRPr="00E3440C">
        <w:rPr>
          <w:color w:val="000000"/>
          <w:shd w:val="clear" w:color="auto" w:fill="FFFFFF"/>
        </w:rPr>
        <w:t>) Ziffer </w:t>
      </w:r>
      <w:r w:rsidRPr="00E3440C">
        <w:rPr>
          <w:color w:val="000000"/>
          <w:shd w:val="clear" w:color="auto" w:fill="FFFFFF"/>
        </w:rPr>
        <w:t>ii</w:t>
      </w:r>
      <w:r w:rsidR="00944AD5" w:rsidRPr="00E3440C">
        <w:rPr>
          <w:color w:val="000000"/>
          <w:shd w:val="clear" w:color="auto" w:fill="FFFFFF"/>
        </w:rPr>
        <w:t>)</w:t>
      </w:r>
      <w:r w:rsidRPr="00E3440C">
        <w:rPr>
          <w:color w:val="000000"/>
          <w:shd w:val="clear" w:color="auto" w:fill="FFFFFF"/>
        </w:rPr>
        <w:t xml:space="preserve"> der Richtlinie 2011/61/EU</w:t>
      </w:r>
      <w:r w:rsidRPr="00E3440C">
        <w:rPr>
          <w:szCs w:val="22"/>
        </w:rPr>
        <w:t xml:space="preserve"> </w:t>
      </w:r>
      <w:r w:rsidR="00944AD5" w:rsidRPr="00E3440C">
        <w:rPr>
          <w:szCs w:val="22"/>
        </w:rPr>
        <w:t xml:space="preserve">ordnungsgemäß registriert sind (vgl. Art. 13 Abs. 1 lit. a) </w:t>
      </w:r>
      <w:r w:rsidR="007D4655" w:rsidRPr="00E3440C">
        <w:rPr>
          <w:rFonts w:cstheme="minorHAnsi"/>
          <w:szCs w:val="22"/>
        </w:rPr>
        <w:t xml:space="preserve">OGAW-Level 2 VO </w:t>
      </w:r>
      <w:r w:rsidR="00944AD5" w:rsidRPr="00E3440C">
        <w:rPr>
          <w:rFonts w:cstheme="minorHAnsi"/>
          <w:szCs w:val="22"/>
        </w:rPr>
        <w:t xml:space="preserve">bzw. </w:t>
      </w:r>
      <w:r w:rsidR="00944AD5" w:rsidRPr="00E3440C">
        <w:rPr>
          <w:szCs w:val="22"/>
        </w:rPr>
        <w:t xml:space="preserve">Art. 89 Abs. 1 lit. a) </w:t>
      </w:r>
      <w:r w:rsidR="007D4655" w:rsidRPr="00E3440C">
        <w:rPr>
          <w:rFonts w:cstheme="minorHAnsi"/>
          <w:szCs w:val="22"/>
        </w:rPr>
        <w:t>AIFMD-Level 2 VO</w:t>
      </w:r>
      <w:r w:rsidR="00944AD5" w:rsidRPr="00E3440C">
        <w:rPr>
          <w:rFonts w:cstheme="minorHAnsi"/>
          <w:szCs w:val="22"/>
        </w:rPr>
        <w:t>)</w:t>
      </w:r>
      <w:r w:rsidR="00944AD5" w:rsidRPr="00E3440C">
        <w:rPr>
          <w:szCs w:val="22"/>
        </w:rPr>
        <w:t>? Beja</w:t>
      </w:r>
      <w:r w:rsidR="00A91ECA" w:rsidRPr="00E3440C">
        <w:rPr>
          <w:szCs w:val="22"/>
        </w:rPr>
        <w:t>hendenfalls, wie gewährleistet s</w:t>
      </w:r>
      <w:r w:rsidR="00944AD5" w:rsidRPr="00E3440C">
        <w:rPr>
          <w:szCs w:val="22"/>
        </w:rPr>
        <w:t xml:space="preserve">ie das? </w:t>
      </w:r>
      <w:r w:rsidR="00944AD5" w:rsidRPr="00E3440C">
        <w:rPr>
          <w:rFonts w:cs="Segoe UI"/>
          <w:szCs w:val="22"/>
        </w:rPr>
        <w:t xml:space="preserve">Dies ist anhand geeigneter Stichproben zu prüfen. </w:t>
      </w:r>
    </w:p>
    <w:p w14:paraId="5CCE1391" w14:textId="77777777" w:rsidR="00E3440C" w:rsidRPr="00BA4400" w:rsidRDefault="00E3440C" w:rsidP="00E3440C">
      <w:pPr>
        <w:pStyle w:val="Listenabsatz"/>
        <w:ind w:left="360"/>
        <w:jc w:val="both"/>
        <w:rPr>
          <w:szCs w:val="22"/>
        </w:rPr>
      </w:pPr>
    </w:p>
    <w:p w14:paraId="481946E4" w14:textId="3AE4F777" w:rsidR="00C2187B" w:rsidRPr="00E3440C" w:rsidRDefault="00944AD5" w:rsidP="00E3440C">
      <w:pPr>
        <w:pStyle w:val="Listenabsatz"/>
        <w:numPr>
          <w:ilvl w:val="0"/>
          <w:numId w:val="10"/>
        </w:numPr>
        <w:jc w:val="both"/>
        <w:rPr>
          <w:szCs w:val="22"/>
        </w:rPr>
      </w:pPr>
      <w:r w:rsidRPr="00E3440C">
        <w:rPr>
          <w:szCs w:val="22"/>
        </w:rPr>
        <w:t xml:space="preserve">Gewährleistet die Verwahrstelle, dass </w:t>
      </w:r>
      <w:r w:rsidR="00C2187B" w:rsidRPr="00E3440C">
        <w:rPr>
          <w:szCs w:val="22"/>
        </w:rPr>
        <w:t xml:space="preserve">Aufzeichnungen und </w:t>
      </w:r>
      <w:r w:rsidR="00C2187B" w:rsidRPr="00E3440C">
        <w:rPr>
          <w:color w:val="000000"/>
          <w:shd w:val="clear" w:color="auto" w:fill="FFFFFF"/>
        </w:rPr>
        <w:t>gesonderte</w:t>
      </w:r>
      <w:r w:rsidR="00C2187B" w:rsidRPr="00E3440C">
        <w:rPr>
          <w:szCs w:val="22"/>
        </w:rPr>
        <w:t xml:space="preserve"> Konten so geführt werden, dass deren Genauigkeit gewährleistet ist, und insbesondere die Übereinstimmung mit den für </w:t>
      </w:r>
      <w:r w:rsidRPr="00E3440C">
        <w:rPr>
          <w:szCs w:val="22"/>
        </w:rPr>
        <w:t xml:space="preserve">das Investmentvermögen </w:t>
      </w:r>
      <w:r w:rsidR="00C2187B" w:rsidRPr="00E3440C">
        <w:rPr>
          <w:szCs w:val="22"/>
        </w:rPr>
        <w:t>gehaltenen Finanzinstrumenten</w:t>
      </w:r>
      <w:r w:rsidRPr="00E3440C">
        <w:rPr>
          <w:szCs w:val="22"/>
        </w:rPr>
        <w:t xml:space="preserve"> und Geldern aufgezeichnet wird (vgl. Art. 13 Abs.</w:t>
      </w:r>
      <w:r w:rsidR="00731A66" w:rsidRPr="00E3440C">
        <w:rPr>
          <w:szCs w:val="22"/>
        </w:rPr>
        <w:t> </w:t>
      </w:r>
      <w:r w:rsidRPr="00E3440C">
        <w:rPr>
          <w:szCs w:val="22"/>
        </w:rPr>
        <w:t xml:space="preserve">1 lit. b) </w:t>
      </w:r>
      <w:r w:rsidR="007D4655" w:rsidRPr="00E3440C">
        <w:rPr>
          <w:rFonts w:cstheme="minorHAnsi"/>
          <w:szCs w:val="22"/>
        </w:rPr>
        <w:t xml:space="preserve">OGAW-Level 2 VO </w:t>
      </w:r>
      <w:r w:rsidRPr="00E3440C">
        <w:rPr>
          <w:rFonts w:cstheme="minorHAnsi"/>
          <w:szCs w:val="22"/>
        </w:rPr>
        <w:t xml:space="preserve">bzw. </w:t>
      </w:r>
      <w:r w:rsidRPr="00E3440C">
        <w:rPr>
          <w:szCs w:val="22"/>
        </w:rPr>
        <w:t>Art. 89 Abs.</w:t>
      </w:r>
      <w:r w:rsidR="00731A66" w:rsidRPr="00E3440C">
        <w:rPr>
          <w:szCs w:val="22"/>
        </w:rPr>
        <w:t> </w:t>
      </w:r>
      <w:r w:rsidRPr="00E3440C">
        <w:rPr>
          <w:szCs w:val="22"/>
        </w:rPr>
        <w:t xml:space="preserve">1 lit. b) </w:t>
      </w:r>
      <w:r w:rsidRPr="00E3440C">
        <w:rPr>
          <w:rFonts w:cstheme="minorHAnsi"/>
          <w:szCs w:val="22"/>
        </w:rPr>
        <w:t>AIFMD-Level</w:t>
      </w:r>
      <w:r w:rsidR="007D4655" w:rsidRPr="00E3440C">
        <w:rPr>
          <w:rFonts w:cstheme="minorHAnsi"/>
          <w:szCs w:val="22"/>
        </w:rPr>
        <w:t> 2 </w:t>
      </w:r>
      <w:r w:rsidRPr="00E3440C">
        <w:rPr>
          <w:rFonts w:cstheme="minorHAnsi"/>
          <w:szCs w:val="22"/>
        </w:rPr>
        <w:t>VO</w:t>
      </w:r>
      <w:r w:rsidRPr="00E3440C">
        <w:rPr>
          <w:szCs w:val="22"/>
        </w:rPr>
        <w:t>? Beja</w:t>
      </w:r>
      <w:r w:rsidR="000D3490" w:rsidRPr="00E3440C">
        <w:rPr>
          <w:szCs w:val="22"/>
        </w:rPr>
        <w:t>hendenfalls, wie gewährleistet s</w:t>
      </w:r>
      <w:r w:rsidRPr="00E3440C">
        <w:rPr>
          <w:szCs w:val="22"/>
        </w:rPr>
        <w:t xml:space="preserve">ie das? </w:t>
      </w:r>
      <w:r w:rsidRPr="00E3440C">
        <w:rPr>
          <w:rFonts w:cs="Segoe UI"/>
          <w:szCs w:val="22"/>
        </w:rPr>
        <w:t>Dies ist anhand geeigneter Stichproben zu prüfen.</w:t>
      </w:r>
    </w:p>
    <w:p w14:paraId="4B3C5D6E" w14:textId="77777777" w:rsidR="00E3440C" w:rsidRPr="00E3440C" w:rsidRDefault="00E3440C" w:rsidP="00E3440C">
      <w:pPr>
        <w:jc w:val="both"/>
        <w:rPr>
          <w:szCs w:val="22"/>
        </w:rPr>
      </w:pPr>
    </w:p>
    <w:p w14:paraId="0CC1821B" w14:textId="7422D68F" w:rsidR="00136E23" w:rsidRPr="00E3440C" w:rsidRDefault="002D25E2" w:rsidP="0020405F">
      <w:pPr>
        <w:pStyle w:val="Listenabsatz"/>
        <w:numPr>
          <w:ilvl w:val="0"/>
          <w:numId w:val="10"/>
        </w:numPr>
        <w:jc w:val="both"/>
        <w:rPr>
          <w:szCs w:val="22"/>
        </w:rPr>
      </w:pPr>
      <w:r w:rsidRPr="00BA4400">
        <w:rPr>
          <w:szCs w:val="22"/>
        </w:rPr>
        <w:t>Verfügt die Verwahrstelle über angemessene und wirksame organisatorische Vorkehrungen</w:t>
      </w:r>
      <w:r>
        <w:rPr>
          <w:szCs w:val="22"/>
        </w:rPr>
        <w:t xml:space="preserve">, </w:t>
      </w:r>
      <w:r w:rsidR="008C64F9">
        <w:rPr>
          <w:szCs w:val="22"/>
        </w:rPr>
        <w:t>um</w:t>
      </w:r>
      <w:r w:rsidR="003E6C83" w:rsidRPr="00BA4400">
        <w:rPr>
          <w:szCs w:val="22"/>
        </w:rPr>
        <w:t xml:space="preserve"> </w:t>
      </w:r>
      <w:r w:rsidR="000E43BA" w:rsidRPr="00BA4400">
        <w:rPr>
          <w:szCs w:val="22"/>
        </w:rPr>
        <w:t xml:space="preserve">mit der erforderlichen Häufigkeit </w:t>
      </w:r>
      <w:r w:rsidR="003E6C83" w:rsidRPr="00BA4400">
        <w:rPr>
          <w:szCs w:val="22"/>
        </w:rPr>
        <w:t>Abstimmungen zwischen den internen Konten und Aufzeichnungen der Verwahrstelle und denjenigen von Dritten, denen die Verwahrungsfunktionen gemäß § 73 KAGB bzw. § 82 KAGB übertragen wurden, vor</w:t>
      </w:r>
      <w:r w:rsidR="008C64F9">
        <w:rPr>
          <w:szCs w:val="22"/>
        </w:rPr>
        <w:t>zunehmen</w:t>
      </w:r>
      <w:r w:rsidR="00D60310" w:rsidRPr="00BA4400">
        <w:rPr>
          <w:szCs w:val="22"/>
        </w:rPr>
        <w:t xml:space="preserve"> </w:t>
      </w:r>
      <w:r w:rsidR="003E6C83" w:rsidRPr="00BA4400">
        <w:rPr>
          <w:szCs w:val="22"/>
        </w:rPr>
        <w:t>(vgl. Art. 13 Abs.</w:t>
      </w:r>
      <w:r w:rsidR="00731A66">
        <w:rPr>
          <w:szCs w:val="22"/>
        </w:rPr>
        <w:t> </w:t>
      </w:r>
      <w:r w:rsidR="003E6C83" w:rsidRPr="00BA4400">
        <w:rPr>
          <w:szCs w:val="22"/>
        </w:rPr>
        <w:t xml:space="preserve">1 lit. c) </w:t>
      </w:r>
      <w:r w:rsidR="003E6C83" w:rsidRPr="00BA4400">
        <w:rPr>
          <w:rFonts w:cstheme="minorHAnsi"/>
          <w:szCs w:val="22"/>
        </w:rPr>
        <w:t>OGAW-Level</w:t>
      </w:r>
      <w:r w:rsidR="00A622B6">
        <w:rPr>
          <w:rFonts w:cstheme="minorHAnsi"/>
          <w:szCs w:val="22"/>
        </w:rPr>
        <w:t> 2 </w:t>
      </w:r>
      <w:r w:rsidR="003E6C83" w:rsidRPr="00BA4400">
        <w:rPr>
          <w:rFonts w:cstheme="minorHAnsi"/>
          <w:szCs w:val="22"/>
        </w:rPr>
        <w:t xml:space="preserve">VO bzw. </w:t>
      </w:r>
      <w:r w:rsidR="003E6C83" w:rsidRPr="00BA4400">
        <w:rPr>
          <w:szCs w:val="22"/>
        </w:rPr>
        <w:t>Art. 89 Abs.</w:t>
      </w:r>
      <w:r w:rsidR="00731A66">
        <w:rPr>
          <w:szCs w:val="22"/>
        </w:rPr>
        <w:t> </w:t>
      </w:r>
      <w:r w:rsidR="003E6C83" w:rsidRPr="00BA4400">
        <w:rPr>
          <w:szCs w:val="22"/>
        </w:rPr>
        <w:t xml:space="preserve">1 lit. c) </w:t>
      </w:r>
      <w:r w:rsidR="007D4655" w:rsidRPr="00BA4400">
        <w:rPr>
          <w:rFonts w:cstheme="minorHAnsi"/>
          <w:szCs w:val="22"/>
        </w:rPr>
        <w:t>AIFMD-Level</w:t>
      </w:r>
      <w:r w:rsidR="007D4655">
        <w:rPr>
          <w:rFonts w:cstheme="minorHAnsi"/>
          <w:szCs w:val="22"/>
        </w:rPr>
        <w:t> 2 </w:t>
      </w:r>
      <w:r w:rsidR="007D4655" w:rsidRPr="00BA4400">
        <w:rPr>
          <w:rFonts w:cstheme="minorHAnsi"/>
          <w:szCs w:val="22"/>
        </w:rPr>
        <w:t>VO</w:t>
      </w:r>
      <w:r w:rsidR="003E6C83" w:rsidRPr="00BA4400">
        <w:rPr>
          <w:rFonts w:cstheme="minorHAnsi"/>
          <w:szCs w:val="22"/>
        </w:rPr>
        <w:t>)?</w:t>
      </w:r>
      <w:r w:rsidR="00522B52" w:rsidRPr="00BA4400">
        <w:rPr>
          <w:rFonts w:cstheme="minorHAnsi"/>
          <w:szCs w:val="22"/>
        </w:rPr>
        <w:t xml:space="preserve"> Bejahendenfalls, wie stellt sie dies </w:t>
      </w:r>
      <w:r w:rsidR="0075032E">
        <w:rPr>
          <w:rFonts w:cstheme="minorHAnsi"/>
          <w:szCs w:val="22"/>
        </w:rPr>
        <w:t xml:space="preserve">sicher. Dies ist </w:t>
      </w:r>
      <w:r w:rsidR="00136E23" w:rsidRPr="00BA4400">
        <w:rPr>
          <w:rFonts w:cstheme="minorHAnsi"/>
          <w:szCs w:val="22"/>
        </w:rPr>
        <w:t xml:space="preserve">– soweit einschlägig </w:t>
      </w:r>
      <w:r w:rsidR="0075032E">
        <w:rPr>
          <w:rFonts w:cstheme="minorHAnsi"/>
          <w:szCs w:val="22"/>
        </w:rPr>
        <w:t xml:space="preserve">- </w:t>
      </w:r>
      <w:r w:rsidR="00522B52" w:rsidRPr="00BA4400">
        <w:rPr>
          <w:szCs w:val="22"/>
        </w:rPr>
        <w:t>bis auf die Ebene des</w:t>
      </w:r>
      <w:r w:rsidR="0075032E">
        <w:rPr>
          <w:szCs w:val="22"/>
        </w:rPr>
        <w:t xml:space="preserve"> von der Verwahrstelle eingesetzten </w:t>
      </w:r>
      <w:r w:rsidR="00522B52" w:rsidRPr="00BA4400">
        <w:rPr>
          <w:szCs w:val="22"/>
        </w:rPr>
        <w:t xml:space="preserve">Dienstleisters </w:t>
      </w:r>
      <w:r w:rsidR="0075032E">
        <w:rPr>
          <w:szCs w:val="22"/>
        </w:rPr>
        <w:t>zu prüfen</w:t>
      </w:r>
      <w:r w:rsidR="00FD56F3">
        <w:rPr>
          <w:rFonts w:cstheme="minorHAnsi"/>
          <w:szCs w:val="22"/>
        </w:rPr>
        <w:t>.</w:t>
      </w:r>
      <w:r w:rsidR="00522B52" w:rsidRPr="00BA4400">
        <w:rPr>
          <w:rFonts w:cstheme="minorHAnsi"/>
          <w:szCs w:val="22"/>
        </w:rPr>
        <w:t xml:space="preserve"> </w:t>
      </w:r>
      <w:r w:rsidR="00522B52" w:rsidRPr="00BA4400">
        <w:rPr>
          <w:rFonts w:cs="Segoe UI"/>
          <w:szCs w:val="22"/>
        </w:rPr>
        <w:t xml:space="preserve">Dies ist anhand geeigneter Stichproben zu prüfen. </w:t>
      </w:r>
    </w:p>
    <w:p w14:paraId="0B75BC09" w14:textId="77777777" w:rsidR="00E3440C" w:rsidRPr="00E3440C" w:rsidRDefault="00E3440C" w:rsidP="00E3440C">
      <w:pPr>
        <w:jc w:val="both"/>
        <w:rPr>
          <w:szCs w:val="22"/>
        </w:rPr>
      </w:pPr>
    </w:p>
    <w:p w14:paraId="76A90126" w14:textId="2218BEBF" w:rsidR="00522B52" w:rsidRPr="00E3440C" w:rsidRDefault="00A622B6" w:rsidP="0020405F">
      <w:pPr>
        <w:pStyle w:val="Listenabsatz"/>
        <w:numPr>
          <w:ilvl w:val="0"/>
          <w:numId w:val="10"/>
        </w:numPr>
        <w:jc w:val="both"/>
        <w:rPr>
          <w:szCs w:val="22"/>
        </w:rPr>
      </w:pPr>
      <w:r w:rsidRPr="00BA4400">
        <w:rPr>
          <w:szCs w:val="22"/>
        </w:rPr>
        <w:t>Verfügt die Verwahrstelle über angemessene und wirksame organisatorische Vorkehrungen</w:t>
      </w:r>
      <w:r>
        <w:rPr>
          <w:szCs w:val="22"/>
        </w:rPr>
        <w:t xml:space="preserve">, um </w:t>
      </w:r>
      <w:r w:rsidR="003E6C83" w:rsidRPr="00BA4400">
        <w:rPr>
          <w:szCs w:val="22"/>
        </w:rPr>
        <w:t>alle relevanten Verwahrungsrisiken entlan</w:t>
      </w:r>
      <w:r w:rsidR="00136E23" w:rsidRPr="00BA4400">
        <w:rPr>
          <w:szCs w:val="22"/>
        </w:rPr>
        <w:t xml:space="preserve">g der Verwahrungskette </w:t>
      </w:r>
      <w:r>
        <w:rPr>
          <w:szCs w:val="22"/>
        </w:rPr>
        <w:t>zu b</w:t>
      </w:r>
      <w:r w:rsidRPr="00BA4400">
        <w:rPr>
          <w:szCs w:val="22"/>
        </w:rPr>
        <w:t>ewerte</w:t>
      </w:r>
      <w:r>
        <w:rPr>
          <w:szCs w:val="22"/>
        </w:rPr>
        <w:t>n</w:t>
      </w:r>
      <w:r w:rsidRPr="00BA4400">
        <w:rPr>
          <w:szCs w:val="22"/>
        </w:rPr>
        <w:t xml:space="preserve"> und </w:t>
      </w:r>
      <w:r>
        <w:rPr>
          <w:szCs w:val="22"/>
        </w:rPr>
        <w:t>zu überwachen</w:t>
      </w:r>
      <w:r w:rsidRPr="00BA4400">
        <w:rPr>
          <w:szCs w:val="22"/>
        </w:rPr>
        <w:t xml:space="preserve"> </w:t>
      </w:r>
      <w:r w:rsidR="003E6C83" w:rsidRPr="00BA4400">
        <w:rPr>
          <w:szCs w:val="22"/>
        </w:rPr>
        <w:t xml:space="preserve">und </w:t>
      </w:r>
      <w:r>
        <w:rPr>
          <w:szCs w:val="22"/>
        </w:rPr>
        <w:t>um die</w:t>
      </w:r>
      <w:r w:rsidR="003E6C83" w:rsidRPr="00BA4400">
        <w:rPr>
          <w:szCs w:val="22"/>
        </w:rPr>
        <w:t xml:space="preserve"> Kapitalverwaltungsgesellschaft auf festgestellte erhebliche Risiken </w:t>
      </w:r>
      <w:r w:rsidR="00C72F16" w:rsidRPr="00BA4400">
        <w:rPr>
          <w:szCs w:val="22"/>
        </w:rPr>
        <w:t>hin</w:t>
      </w:r>
      <w:r w:rsidR="00C72F16">
        <w:rPr>
          <w:szCs w:val="22"/>
        </w:rPr>
        <w:t>zuweisen</w:t>
      </w:r>
      <w:r w:rsidR="003E6C83" w:rsidRPr="00BA4400">
        <w:rPr>
          <w:szCs w:val="22"/>
        </w:rPr>
        <w:t xml:space="preserve"> (vgl. Art. 13 Abs.</w:t>
      </w:r>
      <w:r w:rsidR="002C7A1D">
        <w:rPr>
          <w:szCs w:val="22"/>
        </w:rPr>
        <w:t> </w:t>
      </w:r>
      <w:r w:rsidR="003E6C83" w:rsidRPr="00BA4400">
        <w:rPr>
          <w:szCs w:val="22"/>
        </w:rPr>
        <w:t xml:space="preserve">1 lit. e) </w:t>
      </w:r>
      <w:r w:rsidR="007D4655">
        <w:rPr>
          <w:rFonts w:cstheme="minorHAnsi"/>
          <w:szCs w:val="22"/>
        </w:rPr>
        <w:t>OGAW-Level 2 </w:t>
      </w:r>
      <w:r w:rsidR="003E6C83" w:rsidRPr="00BA4400">
        <w:rPr>
          <w:rFonts w:cstheme="minorHAnsi"/>
          <w:szCs w:val="22"/>
        </w:rPr>
        <w:t xml:space="preserve">VO bzw. </w:t>
      </w:r>
      <w:r w:rsidR="003E6C83" w:rsidRPr="00BA4400">
        <w:rPr>
          <w:szCs w:val="22"/>
        </w:rPr>
        <w:t>Art. 89 Abs.</w:t>
      </w:r>
      <w:r w:rsidR="002C7A1D">
        <w:rPr>
          <w:szCs w:val="22"/>
        </w:rPr>
        <w:t> </w:t>
      </w:r>
      <w:r w:rsidR="003E6C83" w:rsidRPr="00BA4400">
        <w:rPr>
          <w:szCs w:val="22"/>
        </w:rPr>
        <w:t xml:space="preserve">1 lit. e) </w:t>
      </w:r>
      <w:r w:rsidR="007D4655" w:rsidRPr="00BA4400">
        <w:rPr>
          <w:rFonts w:cstheme="minorHAnsi"/>
          <w:szCs w:val="22"/>
        </w:rPr>
        <w:t>AIFMD-Level</w:t>
      </w:r>
      <w:r w:rsidR="007D4655">
        <w:rPr>
          <w:rFonts w:cstheme="minorHAnsi"/>
          <w:szCs w:val="22"/>
        </w:rPr>
        <w:t> 2 </w:t>
      </w:r>
      <w:r w:rsidR="007D4655" w:rsidRPr="00BA4400">
        <w:rPr>
          <w:rFonts w:cstheme="minorHAnsi"/>
          <w:szCs w:val="22"/>
        </w:rPr>
        <w:t>VO</w:t>
      </w:r>
      <w:r w:rsidR="003E6C83" w:rsidRPr="00BA4400">
        <w:rPr>
          <w:rFonts w:cstheme="minorHAnsi"/>
          <w:szCs w:val="22"/>
        </w:rPr>
        <w:t>)?</w:t>
      </w:r>
      <w:r w:rsidR="00522B52" w:rsidRPr="00BA4400">
        <w:rPr>
          <w:rFonts w:cstheme="minorHAnsi"/>
          <w:szCs w:val="22"/>
        </w:rPr>
        <w:t xml:space="preserve"> Bejahendenfalls, wie stellt sie dies sicher? </w:t>
      </w:r>
      <w:r w:rsidR="00CE0814">
        <w:rPr>
          <w:rFonts w:cstheme="minorHAnsi"/>
          <w:szCs w:val="22"/>
        </w:rPr>
        <w:t xml:space="preserve">Dies ist </w:t>
      </w:r>
      <w:r w:rsidR="00CE0814" w:rsidRPr="00BA4400">
        <w:rPr>
          <w:rFonts w:cstheme="minorHAnsi"/>
          <w:szCs w:val="22"/>
        </w:rPr>
        <w:t xml:space="preserve">– soweit einschlägig </w:t>
      </w:r>
      <w:r w:rsidR="00CE0814">
        <w:rPr>
          <w:rFonts w:cstheme="minorHAnsi"/>
          <w:szCs w:val="22"/>
        </w:rPr>
        <w:t xml:space="preserve">- </w:t>
      </w:r>
      <w:r w:rsidR="00CE0814" w:rsidRPr="00BA4400">
        <w:rPr>
          <w:szCs w:val="22"/>
        </w:rPr>
        <w:t>bis auf die Ebene des</w:t>
      </w:r>
      <w:r w:rsidR="00CE0814">
        <w:rPr>
          <w:szCs w:val="22"/>
        </w:rPr>
        <w:t xml:space="preserve"> von der Verwahrstelle eingesetzten </w:t>
      </w:r>
      <w:r w:rsidR="00CE0814" w:rsidRPr="00BA4400">
        <w:rPr>
          <w:szCs w:val="22"/>
        </w:rPr>
        <w:t xml:space="preserve">Dienstleisters </w:t>
      </w:r>
      <w:r w:rsidR="00CE0814">
        <w:rPr>
          <w:szCs w:val="22"/>
        </w:rPr>
        <w:t>zu prüfen</w:t>
      </w:r>
      <w:r w:rsidR="00FD56F3">
        <w:rPr>
          <w:szCs w:val="22"/>
        </w:rPr>
        <w:t>.</w:t>
      </w:r>
      <w:r w:rsidR="00CE0814" w:rsidRPr="00BA4400">
        <w:rPr>
          <w:rFonts w:cstheme="minorHAnsi"/>
          <w:szCs w:val="22"/>
        </w:rPr>
        <w:t xml:space="preserve"> </w:t>
      </w:r>
      <w:r w:rsidR="00522B52" w:rsidRPr="00BA4400">
        <w:rPr>
          <w:rFonts w:cs="Segoe UI"/>
          <w:szCs w:val="22"/>
        </w:rPr>
        <w:t xml:space="preserve">Dies ist anhand geeigneter Stichproben zu prüfen. </w:t>
      </w:r>
    </w:p>
    <w:p w14:paraId="20EBDE4C" w14:textId="77777777" w:rsidR="00E3440C" w:rsidRPr="00E3440C" w:rsidRDefault="00E3440C" w:rsidP="00E3440C">
      <w:pPr>
        <w:jc w:val="both"/>
        <w:rPr>
          <w:szCs w:val="22"/>
        </w:rPr>
      </w:pPr>
    </w:p>
    <w:p w14:paraId="4C9E099D" w14:textId="6DC7E5B3" w:rsidR="003E6C83" w:rsidRPr="00E3440C" w:rsidRDefault="003E6C83" w:rsidP="00136E23">
      <w:pPr>
        <w:pStyle w:val="Listenabsatz"/>
        <w:numPr>
          <w:ilvl w:val="0"/>
          <w:numId w:val="10"/>
        </w:numPr>
        <w:jc w:val="both"/>
        <w:rPr>
          <w:szCs w:val="22"/>
        </w:rPr>
      </w:pPr>
      <w:r w:rsidRPr="00BA4400">
        <w:rPr>
          <w:szCs w:val="22"/>
        </w:rPr>
        <w:t xml:space="preserve">Verfügt die Verwahrstelle über angemessene und wirksame organisatorische Vorkehrungen, um das Risiko eines Verlusts oder einer Minderung der Finanzinstrumente oder der Rechte im Zusammenhang mit diesen Finanzinstrumenten aufgrund von Betrug, mangelhafter Verwaltung, nicht angemessener Registrierung oder Fahrlässigkeit zu minimieren (vgl. Art. 13 Abs. 1 lit. f) </w:t>
      </w:r>
      <w:r w:rsidRPr="00BA4400">
        <w:rPr>
          <w:rFonts w:cstheme="minorHAnsi"/>
          <w:szCs w:val="22"/>
        </w:rPr>
        <w:t>OGAW-Level</w:t>
      </w:r>
      <w:r w:rsidR="007D4655">
        <w:rPr>
          <w:rFonts w:cstheme="minorHAnsi"/>
          <w:szCs w:val="22"/>
        </w:rPr>
        <w:t> 2 </w:t>
      </w:r>
      <w:r w:rsidRPr="00BA4400">
        <w:rPr>
          <w:rFonts w:cstheme="minorHAnsi"/>
          <w:szCs w:val="22"/>
        </w:rPr>
        <w:t xml:space="preserve">VO bzw. </w:t>
      </w:r>
      <w:r w:rsidRPr="00BA4400">
        <w:rPr>
          <w:szCs w:val="22"/>
        </w:rPr>
        <w:t xml:space="preserve">Art. 89 Abs. 1 lit. f) </w:t>
      </w:r>
      <w:r w:rsidR="008C64F9">
        <w:rPr>
          <w:rFonts w:cstheme="minorHAnsi"/>
          <w:szCs w:val="22"/>
        </w:rPr>
        <w:t>AIFMD-Level 2 </w:t>
      </w:r>
      <w:r w:rsidRPr="00BA4400">
        <w:rPr>
          <w:rFonts w:cstheme="minorHAnsi"/>
          <w:szCs w:val="22"/>
        </w:rPr>
        <w:t>VO)?</w:t>
      </w:r>
      <w:r w:rsidR="00522B52" w:rsidRPr="00BA4400">
        <w:rPr>
          <w:rFonts w:cstheme="minorHAnsi"/>
          <w:szCs w:val="22"/>
        </w:rPr>
        <w:t xml:space="preserve"> Bejahendenfalls, wie stellt sie dies sicher? </w:t>
      </w:r>
      <w:r w:rsidR="00A52424">
        <w:rPr>
          <w:rFonts w:cstheme="minorHAnsi"/>
          <w:szCs w:val="22"/>
        </w:rPr>
        <w:t xml:space="preserve">Dies ist </w:t>
      </w:r>
      <w:r w:rsidR="00A52424" w:rsidRPr="00BA4400">
        <w:rPr>
          <w:rFonts w:cstheme="minorHAnsi"/>
          <w:szCs w:val="22"/>
        </w:rPr>
        <w:t xml:space="preserve">– soweit einschlägig </w:t>
      </w:r>
      <w:r w:rsidR="00A52424">
        <w:rPr>
          <w:rFonts w:cstheme="minorHAnsi"/>
          <w:szCs w:val="22"/>
        </w:rPr>
        <w:t xml:space="preserve">- </w:t>
      </w:r>
      <w:r w:rsidR="00A52424" w:rsidRPr="00BA4400">
        <w:rPr>
          <w:szCs w:val="22"/>
        </w:rPr>
        <w:t>bis auf die Ebene des</w:t>
      </w:r>
      <w:r w:rsidR="00A52424">
        <w:rPr>
          <w:szCs w:val="22"/>
        </w:rPr>
        <w:t xml:space="preserve"> von der Verwahrstelle eingesetzten </w:t>
      </w:r>
      <w:r w:rsidR="00A52424" w:rsidRPr="00BA4400">
        <w:rPr>
          <w:szCs w:val="22"/>
        </w:rPr>
        <w:t xml:space="preserve">Dienstleisters </w:t>
      </w:r>
      <w:r w:rsidR="00A52424">
        <w:rPr>
          <w:szCs w:val="22"/>
        </w:rPr>
        <w:t>zu prüfen</w:t>
      </w:r>
      <w:r w:rsidR="00FD56F3">
        <w:rPr>
          <w:rFonts w:cstheme="minorHAnsi"/>
          <w:szCs w:val="22"/>
        </w:rPr>
        <w:t>.</w:t>
      </w:r>
      <w:r w:rsidR="00A52424" w:rsidRPr="00BA4400">
        <w:rPr>
          <w:rFonts w:cstheme="minorHAnsi"/>
          <w:szCs w:val="22"/>
        </w:rPr>
        <w:t xml:space="preserve"> </w:t>
      </w:r>
      <w:r w:rsidR="00522B52" w:rsidRPr="00BA4400">
        <w:rPr>
          <w:rFonts w:cs="Segoe UI"/>
          <w:szCs w:val="22"/>
        </w:rPr>
        <w:t>Dies ist anhand geeigneter Stichproben zu prüfen.</w:t>
      </w:r>
    </w:p>
    <w:p w14:paraId="6148947C" w14:textId="77777777" w:rsidR="00E3440C" w:rsidRPr="00E3440C" w:rsidRDefault="00E3440C" w:rsidP="00E3440C">
      <w:pPr>
        <w:jc w:val="both"/>
        <w:rPr>
          <w:szCs w:val="22"/>
        </w:rPr>
      </w:pPr>
    </w:p>
    <w:p w14:paraId="65E39AC8" w14:textId="45FA8514" w:rsidR="003E6C83" w:rsidRPr="00E3440C" w:rsidRDefault="003E6C83" w:rsidP="00136E23">
      <w:pPr>
        <w:pStyle w:val="Listenabsatz"/>
        <w:numPr>
          <w:ilvl w:val="0"/>
          <w:numId w:val="10"/>
        </w:numPr>
        <w:jc w:val="both"/>
        <w:rPr>
          <w:szCs w:val="22"/>
        </w:rPr>
      </w:pPr>
      <w:r w:rsidRPr="00BA4400">
        <w:rPr>
          <w:rFonts w:cstheme="minorHAnsi"/>
          <w:szCs w:val="22"/>
        </w:rPr>
        <w:lastRenderedPageBreak/>
        <w:t>Sind die zum OGAW gehörenden Bankguthaben auf Sperrkonten</w:t>
      </w:r>
      <w:r w:rsidR="00EE5EDA" w:rsidRPr="00BA4400">
        <w:rPr>
          <w:rFonts w:cstheme="minorHAnsi"/>
          <w:szCs w:val="22"/>
        </w:rPr>
        <w:t xml:space="preserve"> gem. § 72 Abs. 2 KAGB und die zum OGAW gehörenden verwahrfähigen Vermögensgegenstände auf Sperrdepots</w:t>
      </w:r>
      <w:r w:rsidRPr="00BA4400">
        <w:rPr>
          <w:rFonts w:cstheme="minorHAnsi"/>
          <w:szCs w:val="22"/>
        </w:rPr>
        <w:t xml:space="preserve"> </w:t>
      </w:r>
      <w:r w:rsidR="00EE5EDA" w:rsidRPr="00BA4400">
        <w:rPr>
          <w:rFonts w:cstheme="minorHAnsi"/>
          <w:szCs w:val="22"/>
        </w:rPr>
        <w:t xml:space="preserve">gem. § 74 Abs. 2 KAGB </w:t>
      </w:r>
      <w:r w:rsidRPr="00BA4400">
        <w:rPr>
          <w:rFonts w:cstheme="minorHAnsi"/>
          <w:szCs w:val="22"/>
        </w:rPr>
        <w:t>gebucht und dem Zugriff durch die Kapitalverwaltungs</w:t>
      </w:r>
      <w:r w:rsidR="00E776D7">
        <w:rPr>
          <w:rFonts w:cstheme="minorHAnsi"/>
          <w:szCs w:val="22"/>
        </w:rPr>
        <w:t>-</w:t>
      </w:r>
      <w:r w:rsidR="00EE5EDA" w:rsidRPr="00BA4400">
        <w:rPr>
          <w:rFonts w:cstheme="minorHAnsi"/>
          <w:szCs w:val="22"/>
        </w:rPr>
        <w:t>gesellschaften entzogen</w:t>
      </w:r>
      <w:r w:rsidRPr="00BA4400">
        <w:rPr>
          <w:rFonts w:cstheme="minorHAnsi"/>
          <w:szCs w:val="22"/>
        </w:rPr>
        <w:t>?</w:t>
      </w:r>
      <w:r w:rsidR="00755039">
        <w:rPr>
          <w:rFonts w:cstheme="minorHAnsi"/>
          <w:szCs w:val="22"/>
        </w:rPr>
        <w:t xml:space="preserve"> </w:t>
      </w:r>
      <w:r w:rsidR="00755039" w:rsidRPr="00BA4400">
        <w:rPr>
          <w:rFonts w:cstheme="minorHAnsi"/>
          <w:szCs w:val="22"/>
        </w:rPr>
        <w:t xml:space="preserve">Bejahendenfalls, wie stellt sie dies sicher? </w:t>
      </w:r>
      <w:r w:rsidR="00A52424">
        <w:rPr>
          <w:rFonts w:cstheme="minorHAnsi"/>
          <w:szCs w:val="22"/>
        </w:rPr>
        <w:t xml:space="preserve">Dies ist </w:t>
      </w:r>
      <w:r w:rsidR="00A52424" w:rsidRPr="00BA4400">
        <w:rPr>
          <w:rFonts w:cstheme="minorHAnsi"/>
          <w:szCs w:val="22"/>
        </w:rPr>
        <w:t xml:space="preserve">– soweit einschlägig </w:t>
      </w:r>
      <w:r w:rsidR="00A52424">
        <w:rPr>
          <w:rFonts w:cstheme="minorHAnsi"/>
          <w:szCs w:val="22"/>
        </w:rPr>
        <w:t xml:space="preserve">- </w:t>
      </w:r>
      <w:r w:rsidR="00A52424" w:rsidRPr="00BA4400">
        <w:rPr>
          <w:szCs w:val="22"/>
        </w:rPr>
        <w:t>bis auf die Ebene des</w:t>
      </w:r>
      <w:r w:rsidR="00A52424">
        <w:rPr>
          <w:szCs w:val="22"/>
        </w:rPr>
        <w:t xml:space="preserve"> von der Verwahrstelle eingesetzten </w:t>
      </w:r>
      <w:r w:rsidR="00A52424" w:rsidRPr="00BA4400">
        <w:rPr>
          <w:szCs w:val="22"/>
        </w:rPr>
        <w:t xml:space="preserve">Dienstleisters </w:t>
      </w:r>
      <w:r w:rsidR="00A52424">
        <w:rPr>
          <w:szCs w:val="22"/>
        </w:rPr>
        <w:t>zu prüfen</w:t>
      </w:r>
      <w:r w:rsidR="00FD56F3">
        <w:rPr>
          <w:szCs w:val="22"/>
        </w:rPr>
        <w:t>.</w:t>
      </w:r>
      <w:r w:rsidR="00A52424" w:rsidRPr="00BA4400">
        <w:rPr>
          <w:rFonts w:cstheme="minorHAnsi"/>
          <w:szCs w:val="22"/>
        </w:rPr>
        <w:t xml:space="preserve"> </w:t>
      </w:r>
      <w:r w:rsidR="00755039" w:rsidRPr="00BA4400">
        <w:rPr>
          <w:rFonts w:cs="Segoe UI"/>
          <w:szCs w:val="22"/>
        </w:rPr>
        <w:t>Dies ist anhand geeigneter Stichproben zu prüfen.</w:t>
      </w:r>
    </w:p>
    <w:p w14:paraId="4A2E302F" w14:textId="77777777" w:rsidR="00E3440C" w:rsidRPr="00E3440C" w:rsidRDefault="00E3440C" w:rsidP="00E3440C">
      <w:pPr>
        <w:jc w:val="both"/>
        <w:rPr>
          <w:szCs w:val="22"/>
        </w:rPr>
      </w:pPr>
    </w:p>
    <w:p w14:paraId="67B5E72F" w14:textId="17BA6F4C" w:rsidR="00486BE1" w:rsidRPr="00BA4400" w:rsidRDefault="008B7280" w:rsidP="00486BE1">
      <w:pPr>
        <w:pStyle w:val="Listenabsatz"/>
        <w:numPr>
          <w:ilvl w:val="0"/>
          <w:numId w:val="10"/>
        </w:numPr>
        <w:jc w:val="both"/>
        <w:rPr>
          <w:szCs w:val="22"/>
        </w:rPr>
      </w:pPr>
      <w:r w:rsidRPr="00BA4400">
        <w:rPr>
          <w:szCs w:val="22"/>
        </w:rPr>
        <w:t>Verfügt die Verwahrstelle über angemessene und wirksame organisatorische Vorkehrungen</w:t>
      </w:r>
      <w:r>
        <w:rPr>
          <w:szCs w:val="22"/>
        </w:rPr>
        <w:t xml:space="preserve"> zur Überprüfung</w:t>
      </w:r>
      <w:r w:rsidR="00486BE1" w:rsidRPr="00BA4400">
        <w:rPr>
          <w:rFonts w:cstheme="minorHAnsi"/>
          <w:szCs w:val="22"/>
        </w:rPr>
        <w:t xml:space="preserve">, ob </w:t>
      </w:r>
      <w:r w:rsidR="003E6C83" w:rsidRPr="00BA4400">
        <w:rPr>
          <w:rFonts w:cstheme="minorHAnsi"/>
          <w:szCs w:val="22"/>
        </w:rPr>
        <w:t>das Investmentvermögen oder die Kapitalverwaltungsgesellschaft für Rechnung des Investmentvermögens gemäß §</w:t>
      </w:r>
      <w:r w:rsidR="003D2A33" w:rsidRPr="00BA4400">
        <w:rPr>
          <w:rFonts w:cstheme="minorHAnsi"/>
          <w:szCs w:val="22"/>
        </w:rPr>
        <w:t> </w:t>
      </w:r>
      <w:r w:rsidR="003E6C83" w:rsidRPr="00BA4400">
        <w:rPr>
          <w:rFonts w:cstheme="minorHAnsi"/>
          <w:szCs w:val="22"/>
        </w:rPr>
        <w:t>72 Abs. 1 Nr. 2 KAGB i.V.m. Art</w:t>
      </w:r>
      <w:r w:rsidR="009F041C">
        <w:rPr>
          <w:rFonts w:cstheme="minorHAnsi"/>
          <w:szCs w:val="22"/>
        </w:rPr>
        <w:t>t</w:t>
      </w:r>
      <w:r w:rsidR="003E6C83" w:rsidRPr="00BA4400">
        <w:rPr>
          <w:rFonts w:cstheme="minorHAnsi"/>
          <w:szCs w:val="22"/>
        </w:rPr>
        <w:t>. 1</w:t>
      </w:r>
      <w:r w:rsidR="00AF6DC3">
        <w:rPr>
          <w:rFonts w:cstheme="minorHAnsi"/>
          <w:szCs w:val="22"/>
        </w:rPr>
        <w:t>3</w:t>
      </w:r>
      <w:r w:rsidR="003E6C83" w:rsidRPr="00BA4400">
        <w:rPr>
          <w:rFonts w:cstheme="minorHAnsi"/>
          <w:szCs w:val="22"/>
        </w:rPr>
        <w:t xml:space="preserve"> lit</w:t>
      </w:r>
      <w:r w:rsidR="00AF6DC3">
        <w:rPr>
          <w:rFonts w:cstheme="minorHAnsi"/>
          <w:szCs w:val="22"/>
        </w:rPr>
        <w:t>. g)</w:t>
      </w:r>
      <w:r w:rsidR="009F041C">
        <w:rPr>
          <w:rFonts w:cstheme="minorHAnsi"/>
          <w:szCs w:val="22"/>
        </w:rPr>
        <w:t>,</w:t>
      </w:r>
      <w:r w:rsidR="003E6C83" w:rsidRPr="00BA4400">
        <w:rPr>
          <w:rFonts w:cstheme="minorHAnsi"/>
          <w:szCs w:val="22"/>
        </w:rPr>
        <w:t xml:space="preserve"> 14 </w:t>
      </w:r>
      <w:r w:rsidR="00AF6DC3">
        <w:rPr>
          <w:rFonts w:cstheme="minorHAnsi"/>
          <w:szCs w:val="22"/>
        </w:rPr>
        <w:t>OGAW-Level 2 </w:t>
      </w:r>
      <w:r w:rsidR="00AF6DC3" w:rsidRPr="00BA4400">
        <w:rPr>
          <w:rFonts w:cstheme="minorHAnsi"/>
          <w:szCs w:val="22"/>
        </w:rPr>
        <w:t xml:space="preserve">VO </w:t>
      </w:r>
      <w:r w:rsidR="00AF6DC3">
        <w:rPr>
          <w:rFonts w:cstheme="minorHAnsi"/>
          <w:szCs w:val="22"/>
        </w:rPr>
        <w:t>und § </w:t>
      </w:r>
      <w:r w:rsidR="003E6C83" w:rsidRPr="00BA4400">
        <w:rPr>
          <w:rFonts w:cstheme="minorHAnsi"/>
          <w:szCs w:val="22"/>
        </w:rPr>
        <w:t xml:space="preserve">81 Abs. 1 Nr. 2 </w:t>
      </w:r>
      <w:r w:rsidR="003D2A33" w:rsidRPr="00BA4400">
        <w:rPr>
          <w:rFonts w:cstheme="minorHAnsi"/>
          <w:szCs w:val="22"/>
        </w:rPr>
        <w:t>i.V.m. Art</w:t>
      </w:r>
      <w:r w:rsidR="009F041C">
        <w:rPr>
          <w:rFonts w:cstheme="minorHAnsi"/>
          <w:szCs w:val="22"/>
        </w:rPr>
        <w:t>t</w:t>
      </w:r>
      <w:r w:rsidR="003D2A33" w:rsidRPr="00BA4400">
        <w:rPr>
          <w:rFonts w:cstheme="minorHAnsi"/>
          <w:szCs w:val="22"/>
        </w:rPr>
        <w:t>. 89 Abs. 1 lit. g)</w:t>
      </w:r>
      <w:r w:rsidR="009F041C">
        <w:rPr>
          <w:rFonts w:cstheme="minorHAnsi"/>
          <w:szCs w:val="22"/>
        </w:rPr>
        <w:t>,</w:t>
      </w:r>
      <w:r w:rsidR="003D2A33" w:rsidRPr="00BA4400">
        <w:rPr>
          <w:rFonts w:cstheme="minorHAnsi"/>
          <w:szCs w:val="22"/>
        </w:rPr>
        <w:t xml:space="preserve"> 90 </w:t>
      </w:r>
      <w:r w:rsidR="007D4655" w:rsidRPr="00BA4400">
        <w:rPr>
          <w:rFonts w:cstheme="minorHAnsi"/>
          <w:szCs w:val="22"/>
        </w:rPr>
        <w:t>AIFMD-Level</w:t>
      </w:r>
      <w:r w:rsidR="007D4655">
        <w:rPr>
          <w:rFonts w:cstheme="minorHAnsi"/>
          <w:szCs w:val="22"/>
        </w:rPr>
        <w:t> 2 </w:t>
      </w:r>
      <w:r w:rsidR="007D4655" w:rsidRPr="00BA4400">
        <w:rPr>
          <w:rFonts w:cstheme="minorHAnsi"/>
          <w:szCs w:val="22"/>
        </w:rPr>
        <w:t xml:space="preserve">VO </w:t>
      </w:r>
      <w:r w:rsidR="003E6C83" w:rsidRPr="00BA4400">
        <w:rPr>
          <w:rFonts w:cstheme="minorHAnsi"/>
          <w:szCs w:val="22"/>
        </w:rPr>
        <w:t xml:space="preserve">i.V.m. Abschnitt </w:t>
      </w:r>
      <w:r w:rsidR="00801AAD">
        <w:rPr>
          <w:rFonts w:cstheme="minorHAnsi"/>
          <w:szCs w:val="22"/>
        </w:rPr>
        <w:t>IV</w:t>
      </w:r>
      <w:r w:rsidR="003E6C83" w:rsidRPr="00BA4400">
        <w:rPr>
          <w:rFonts w:cstheme="minorHAnsi"/>
          <w:szCs w:val="22"/>
        </w:rPr>
        <w:t xml:space="preserve">.3. des Verwahrstellenrundschreibens an den nichtverwahrfähigen Finanzinstrumenten Eigentum erworben hat? </w:t>
      </w:r>
      <w:r w:rsidR="00486BE1" w:rsidRPr="00BA4400">
        <w:rPr>
          <w:rFonts w:cstheme="minorHAnsi"/>
          <w:szCs w:val="22"/>
        </w:rPr>
        <w:t xml:space="preserve">Bejahendenfalls, wie </w:t>
      </w:r>
      <w:r>
        <w:rPr>
          <w:rFonts w:cstheme="minorHAnsi"/>
          <w:szCs w:val="22"/>
        </w:rPr>
        <w:t>stellt sie dies sicher</w:t>
      </w:r>
      <w:r w:rsidR="00486BE1" w:rsidRPr="00BA4400">
        <w:rPr>
          <w:rFonts w:cstheme="minorHAnsi"/>
          <w:szCs w:val="22"/>
        </w:rPr>
        <w:t xml:space="preserve">? </w:t>
      </w:r>
      <w:r w:rsidR="00A52424">
        <w:rPr>
          <w:rFonts w:cstheme="minorHAnsi"/>
          <w:szCs w:val="22"/>
        </w:rPr>
        <w:t xml:space="preserve">Dies ist </w:t>
      </w:r>
      <w:r w:rsidR="00A52424" w:rsidRPr="00BA4400">
        <w:rPr>
          <w:rFonts w:cstheme="minorHAnsi"/>
          <w:szCs w:val="22"/>
        </w:rPr>
        <w:t xml:space="preserve">– soweit einschlägig </w:t>
      </w:r>
      <w:r w:rsidR="00A52424">
        <w:rPr>
          <w:rFonts w:cstheme="minorHAnsi"/>
          <w:szCs w:val="22"/>
        </w:rPr>
        <w:t xml:space="preserve">- </w:t>
      </w:r>
      <w:r w:rsidR="00A52424" w:rsidRPr="00BA4400">
        <w:rPr>
          <w:szCs w:val="22"/>
        </w:rPr>
        <w:t>bis auf die Ebene des</w:t>
      </w:r>
      <w:r w:rsidR="00A52424">
        <w:rPr>
          <w:szCs w:val="22"/>
        </w:rPr>
        <w:t xml:space="preserve"> von der Verwahrstelle eingesetzten </w:t>
      </w:r>
      <w:r w:rsidR="00A52424" w:rsidRPr="00BA4400">
        <w:rPr>
          <w:szCs w:val="22"/>
        </w:rPr>
        <w:t xml:space="preserve">Dienstleisters </w:t>
      </w:r>
      <w:r w:rsidR="00A52424">
        <w:rPr>
          <w:szCs w:val="22"/>
        </w:rPr>
        <w:t>zu prüfen</w:t>
      </w:r>
      <w:r w:rsidR="00FD56F3">
        <w:rPr>
          <w:szCs w:val="22"/>
        </w:rPr>
        <w:t>.</w:t>
      </w:r>
      <w:r w:rsidR="00A52424" w:rsidRPr="00BA4400">
        <w:rPr>
          <w:rFonts w:cstheme="minorHAnsi"/>
          <w:szCs w:val="22"/>
        </w:rPr>
        <w:t xml:space="preserve"> </w:t>
      </w:r>
      <w:r w:rsidR="00486BE1" w:rsidRPr="00BA4400">
        <w:rPr>
          <w:rFonts w:cs="Segoe UI"/>
          <w:szCs w:val="22"/>
        </w:rPr>
        <w:t xml:space="preserve">Dies ist anhand geeigneter Stichproben zu prüfen. </w:t>
      </w:r>
    </w:p>
    <w:p w14:paraId="4872F1EE" w14:textId="77777777" w:rsidR="003E6C83" w:rsidRPr="00BA4400" w:rsidRDefault="003E6C83" w:rsidP="003E6C83">
      <w:pPr>
        <w:jc w:val="both"/>
        <w:rPr>
          <w:szCs w:val="22"/>
        </w:rPr>
      </w:pPr>
    </w:p>
    <w:p w14:paraId="7CB81AF6" w14:textId="0DF67641" w:rsidR="003E6C83" w:rsidRPr="00E3440C" w:rsidRDefault="003E6C83" w:rsidP="00E3440C">
      <w:pPr>
        <w:pStyle w:val="Listenabsatz"/>
        <w:numPr>
          <w:ilvl w:val="0"/>
          <w:numId w:val="15"/>
        </w:numPr>
        <w:jc w:val="both"/>
        <w:rPr>
          <w:rFonts w:cstheme="minorHAnsi"/>
          <w:b/>
          <w:szCs w:val="22"/>
        </w:rPr>
      </w:pPr>
      <w:r w:rsidRPr="00E3440C">
        <w:rPr>
          <w:rFonts w:cstheme="minorHAnsi"/>
          <w:b/>
          <w:szCs w:val="22"/>
        </w:rPr>
        <w:t>Unterverwahrung</w:t>
      </w:r>
    </w:p>
    <w:p w14:paraId="154543CA" w14:textId="77777777" w:rsidR="00E3440C" w:rsidRDefault="00E3440C" w:rsidP="003E6C83">
      <w:pPr>
        <w:pStyle w:val="Listenabsatz"/>
        <w:ind w:left="360"/>
        <w:jc w:val="both"/>
        <w:rPr>
          <w:rFonts w:cstheme="minorHAnsi"/>
          <w:szCs w:val="22"/>
        </w:rPr>
      </w:pPr>
    </w:p>
    <w:p w14:paraId="3DEF57F6" w14:textId="0EE399A3" w:rsidR="003E6C83" w:rsidRDefault="003E6C83" w:rsidP="00E3440C">
      <w:pPr>
        <w:pStyle w:val="Listenabsatz"/>
        <w:ind w:left="0"/>
        <w:jc w:val="both"/>
        <w:rPr>
          <w:rFonts w:cstheme="minorHAnsi"/>
          <w:szCs w:val="22"/>
        </w:rPr>
      </w:pPr>
      <w:r w:rsidRPr="00BA4400">
        <w:rPr>
          <w:rFonts w:cstheme="minorHAnsi"/>
          <w:szCs w:val="22"/>
        </w:rPr>
        <w:t>Beachtet die Verwahrstelle im Rahmen von Unterverwahrung und Auslagerung die Anforderungen der §§ 73 und 82 KAGB i.V.m. Abschnitt </w:t>
      </w:r>
      <w:r w:rsidR="00801AAD">
        <w:rPr>
          <w:rFonts w:cstheme="minorHAnsi"/>
          <w:szCs w:val="22"/>
        </w:rPr>
        <w:t>V.</w:t>
      </w:r>
      <w:r w:rsidRPr="00BA4400">
        <w:rPr>
          <w:rFonts w:cstheme="minorHAnsi"/>
          <w:szCs w:val="22"/>
        </w:rPr>
        <w:t xml:space="preserve"> des Verwahrstellenrundschreibens? Die Prüfung erstreckt sich – soweit erforderlich – auch auf Ebene des 1. Unterverwahrers als Auslagerungsunternehmen. Insbesondere:</w:t>
      </w:r>
    </w:p>
    <w:p w14:paraId="2E6111DC" w14:textId="77777777" w:rsidR="00E3440C" w:rsidRPr="00BA4400" w:rsidRDefault="00E3440C" w:rsidP="00E3440C">
      <w:pPr>
        <w:pStyle w:val="Listenabsatz"/>
        <w:ind w:left="0"/>
        <w:jc w:val="both"/>
        <w:rPr>
          <w:rFonts w:cstheme="minorHAnsi"/>
          <w:szCs w:val="22"/>
        </w:rPr>
      </w:pPr>
    </w:p>
    <w:p w14:paraId="1B380422" w14:textId="2A5A776F" w:rsidR="00B01576" w:rsidRPr="00E3440C" w:rsidRDefault="00E242E0" w:rsidP="00B01576">
      <w:pPr>
        <w:pStyle w:val="Listenabsatz"/>
        <w:numPr>
          <w:ilvl w:val="0"/>
          <w:numId w:val="10"/>
        </w:numPr>
        <w:jc w:val="both"/>
        <w:rPr>
          <w:szCs w:val="22"/>
        </w:rPr>
      </w:pPr>
      <w:r w:rsidRPr="00BA4400">
        <w:rPr>
          <w:szCs w:val="22"/>
        </w:rPr>
        <w:t>Verfügt die Verwahrstelle über angemessene und wirksame organisatorische Vorkehrungen</w:t>
      </w:r>
      <w:r>
        <w:rPr>
          <w:szCs w:val="22"/>
        </w:rPr>
        <w:t xml:space="preserve">, damit die </w:t>
      </w:r>
      <w:r w:rsidR="003E6C83" w:rsidRPr="00BA4400">
        <w:rPr>
          <w:rFonts w:cstheme="minorHAnsi"/>
          <w:szCs w:val="22"/>
        </w:rPr>
        <w:t>Auswahl der Unterverwahrer den Anfo</w:t>
      </w:r>
      <w:r w:rsidR="00223F6D" w:rsidRPr="00BA4400">
        <w:rPr>
          <w:rFonts w:cstheme="minorHAnsi"/>
          <w:szCs w:val="22"/>
        </w:rPr>
        <w:t>rderungen des § 73 Abs. 1 Nr. 3</w:t>
      </w:r>
      <w:r w:rsidR="00066057">
        <w:rPr>
          <w:rFonts w:cstheme="minorHAnsi"/>
          <w:szCs w:val="22"/>
        </w:rPr>
        <w:t xml:space="preserve"> </w:t>
      </w:r>
      <w:r w:rsidR="00066057" w:rsidRPr="00BA4400">
        <w:rPr>
          <w:rFonts w:cstheme="minorHAnsi"/>
          <w:szCs w:val="22"/>
        </w:rPr>
        <w:t>lit. a)</w:t>
      </w:r>
      <w:r w:rsidR="00223F6D" w:rsidRPr="00BA4400">
        <w:rPr>
          <w:rFonts w:cstheme="minorHAnsi"/>
          <w:szCs w:val="22"/>
        </w:rPr>
        <w:t xml:space="preserve">, Nr. 4 lit. a) und b) </w:t>
      </w:r>
      <w:r w:rsidR="00136E23" w:rsidRPr="00BA4400">
        <w:rPr>
          <w:rFonts w:cstheme="minorHAnsi"/>
          <w:szCs w:val="22"/>
        </w:rPr>
        <w:t xml:space="preserve">KAGB </w:t>
      </w:r>
      <w:r w:rsidR="003E6C83" w:rsidRPr="00BA4400">
        <w:rPr>
          <w:rFonts w:cstheme="minorHAnsi"/>
          <w:szCs w:val="22"/>
        </w:rPr>
        <w:t xml:space="preserve">i.V.m. Art. 15 Abs. 2 </w:t>
      </w:r>
      <w:r w:rsidR="00AF6DC3">
        <w:rPr>
          <w:rFonts w:cstheme="minorHAnsi"/>
          <w:szCs w:val="22"/>
        </w:rPr>
        <w:t>OGAW-Level 2 </w:t>
      </w:r>
      <w:r w:rsidR="00AF6DC3" w:rsidRPr="00BA4400">
        <w:rPr>
          <w:rFonts w:cstheme="minorHAnsi"/>
          <w:szCs w:val="22"/>
        </w:rPr>
        <w:t xml:space="preserve">VO </w:t>
      </w:r>
      <w:r w:rsidR="003E6C83" w:rsidRPr="00BA4400">
        <w:rPr>
          <w:rFonts w:cstheme="minorHAnsi"/>
          <w:szCs w:val="22"/>
        </w:rPr>
        <w:t>bzw. § 82 Abs. 1 Nr. 3</w:t>
      </w:r>
      <w:r w:rsidR="00066057">
        <w:rPr>
          <w:rFonts w:cstheme="minorHAnsi"/>
          <w:szCs w:val="22"/>
        </w:rPr>
        <w:t xml:space="preserve"> </w:t>
      </w:r>
      <w:r w:rsidR="00066057" w:rsidRPr="00BA4400">
        <w:rPr>
          <w:rFonts w:cstheme="minorHAnsi"/>
          <w:szCs w:val="22"/>
        </w:rPr>
        <w:t>lit. a)</w:t>
      </w:r>
      <w:r w:rsidR="00223F6D" w:rsidRPr="00BA4400">
        <w:rPr>
          <w:rFonts w:cstheme="minorHAnsi"/>
          <w:szCs w:val="22"/>
        </w:rPr>
        <w:t xml:space="preserve">, Nr. 4 lit. a) und b) </w:t>
      </w:r>
      <w:r w:rsidR="003E6C83" w:rsidRPr="00BA4400">
        <w:rPr>
          <w:rFonts w:cstheme="minorHAnsi"/>
          <w:szCs w:val="22"/>
        </w:rPr>
        <w:t xml:space="preserve">KAGB </w:t>
      </w:r>
      <w:r w:rsidR="00A66E6A" w:rsidRPr="00BA4400">
        <w:rPr>
          <w:rFonts w:cstheme="minorHAnsi"/>
          <w:szCs w:val="22"/>
        </w:rPr>
        <w:t>i.V.m. Art. </w:t>
      </w:r>
      <w:r w:rsidR="003E6C83" w:rsidRPr="00BA4400">
        <w:rPr>
          <w:rFonts w:cstheme="minorHAnsi"/>
          <w:szCs w:val="22"/>
        </w:rPr>
        <w:t xml:space="preserve">98 Abs. 2 </w:t>
      </w:r>
      <w:r w:rsidR="007D4655" w:rsidRPr="00BA4400">
        <w:rPr>
          <w:rFonts w:cstheme="minorHAnsi"/>
          <w:szCs w:val="22"/>
        </w:rPr>
        <w:t>AIFMD-Level</w:t>
      </w:r>
      <w:r w:rsidR="007D4655">
        <w:rPr>
          <w:rFonts w:cstheme="minorHAnsi"/>
          <w:szCs w:val="22"/>
        </w:rPr>
        <w:t> 2 </w:t>
      </w:r>
      <w:r w:rsidR="007D4655" w:rsidRPr="00BA4400">
        <w:rPr>
          <w:rFonts w:cstheme="minorHAnsi"/>
          <w:szCs w:val="22"/>
        </w:rPr>
        <w:t>VO</w:t>
      </w:r>
      <w:r>
        <w:rPr>
          <w:rFonts w:cstheme="minorHAnsi"/>
          <w:szCs w:val="22"/>
        </w:rPr>
        <w:t xml:space="preserve"> entspricht</w:t>
      </w:r>
      <w:r w:rsidR="003E6C83" w:rsidRPr="00BA4400">
        <w:rPr>
          <w:rFonts w:cstheme="minorHAnsi"/>
          <w:szCs w:val="22"/>
        </w:rPr>
        <w:t>?</w:t>
      </w:r>
      <w:r w:rsidR="00B01576" w:rsidRPr="00BA4400">
        <w:rPr>
          <w:rFonts w:cstheme="minorHAnsi"/>
          <w:szCs w:val="22"/>
        </w:rPr>
        <w:t xml:space="preserve"> </w:t>
      </w:r>
      <w:r w:rsidR="00BC1D93" w:rsidRPr="00BA4400">
        <w:rPr>
          <w:rFonts w:cstheme="minorHAnsi"/>
          <w:szCs w:val="22"/>
        </w:rPr>
        <w:t xml:space="preserve">Bejahendenfalls, wie stellt sie dies sicher. </w:t>
      </w:r>
      <w:r w:rsidR="00773E41">
        <w:rPr>
          <w:rFonts w:cstheme="minorHAnsi"/>
          <w:szCs w:val="22"/>
        </w:rPr>
        <w:t xml:space="preserve">Dies ist </w:t>
      </w:r>
      <w:r w:rsidR="00773E41" w:rsidRPr="00BA4400">
        <w:rPr>
          <w:rFonts w:cstheme="minorHAnsi"/>
          <w:szCs w:val="22"/>
        </w:rPr>
        <w:t xml:space="preserve">– soweit einschlägig </w:t>
      </w:r>
      <w:r w:rsidR="00773E41">
        <w:rPr>
          <w:rFonts w:cstheme="minorHAnsi"/>
          <w:szCs w:val="22"/>
        </w:rPr>
        <w:t xml:space="preserve">- </w:t>
      </w:r>
      <w:r w:rsidR="00773E41" w:rsidRPr="00BA4400">
        <w:rPr>
          <w:szCs w:val="22"/>
        </w:rPr>
        <w:t>bis auf die Ebene des</w:t>
      </w:r>
      <w:r w:rsidR="00773E41">
        <w:rPr>
          <w:szCs w:val="22"/>
        </w:rPr>
        <w:t xml:space="preserve"> von der Verwahrstelle eingesetzten</w:t>
      </w:r>
      <w:r w:rsidR="00773E41" w:rsidRPr="00BA4400">
        <w:rPr>
          <w:szCs w:val="22"/>
        </w:rPr>
        <w:t xml:space="preserve"> Dienstleisters </w:t>
      </w:r>
      <w:r w:rsidR="00773E41">
        <w:rPr>
          <w:szCs w:val="22"/>
        </w:rPr>
        <w:t>zu prüfen</w:t>
      </w:r>
      <w:r w:rsidR="00773E41">
        <w:rPr>
          <w:rFonts w:cstheme="minorHAnsi"/>
          <w:szCs w:val="22"/>
        </w:rPr>
        <w:t>.</w:t>
      </w:r>
      <w:r w:rsidR="00773E41" w:rsidRPr="00F7784D">
        <w:rPr>
          <w:szCs w:val="22"/>
        </w:rPr>
        <w:t xml:space="preserve"> </w:t>
      </w:r>
      <w:r w:rsidR="00B01576" w:rsidRPr="00BA4400">
        <w:rPr>
          <w:rFonts w:cs="Segoe UI"/>
          <w:szCs w:val="22"/>
        </w:rPr>
        <w:t>Dies ist anhand geeigneter Stichproben zu prüfen.</w:t>
      </w:r>
      <w:r w:rsidR="00066057">
        <w:rPr>
          <w:rFonts w:cs="Segoe UI"/>
          <w:szCs w:val="22"/>
        </w:rPr>
        <w:t xml:space="preserve"> </w:t>
      </w:r>
    </w:p>
    <w:p w14:paraId="0B02ABBB" w14:textId="77777777" w:rsidR="00E3440C" w:rsidRPr="00E3440C" w:rsidRDefault="00E3440C" w:rsidP="00E3440C">
      <w:pPr>
        <w:jc w:val="both"/>
        <w:rPr>
          <w:szCs w:val="22"/>
        </w:rPr>
      </w:pPr>
    </w:p>
    <w:p w14:paraId="4F035A0D" w14:textId="40B99152" w:rsidR="00B01576" w:rsidRPr="00E3440C" w:rsidRDefault="00FC67CB" w:rsidP="00B01576">
      <w:pPr>
        <w:pStyle w:val="Listenabsatz"/>
        <w:numPr>
          <w:ilvl w:val="0"/>
          <w:numId w:val="10"/>
        </w:numPr>
        <w:jc w:val="both"/>
        <w:rPr>
          <w:szCs w:val="22"/>
        </w:rPr>
      </w:pPr>
      <w:r w:rsidRPr="00BA4400">
        <w:rPr>
          <w:szCs w:val="22"/>
        </w:rPr>
        <w:t>Verfügt die Verwahrstelle über angemessene und wirksame organisatorische Vorkehrungen</w:t>
      </w:r>
      <w:r>
        <w:rPr>
          <w:szCs w:val="22"/>
        </w:rPr>
        <w:t xml:space="preserve">, damit </w:t>
      </w:r>
      <w:r w:rsidR="003E6C83" w:rsidRPr="00BA4400">
        <w:rPr>
          <w:rFonts w:cstheme="minorHAnsi"/>
          <w:szCs w:val="22"/>
        </w:rPr>
        <w:t>die laufen</w:t>
      </w:r>
      <w:r>
        <w:rPr>
          <w:rFonts w:cstheme="minorHAnsi"/>
          <w:szCs w:val="22"/>
        </w:rPr>
        <w:t>de Kontrolle der Unterverwahrer</w:t>
      </w:r>
      <w:r w:rsidR="003E6C83" w:rsidRPr="00BA4400">
        <w:rPr>
          <w:rFonts w:cstheme="minorHAnsi"/>
          <w:szCs w:val="22"/>
        </w:rPr>
        <w:t xml:space="preserve"> den Anforderungen des § 73 Abs. 1 Nr. 3</w:t>
      </w:r>
      <w:r w:rsidR="009E2BC8">
        <w:rPr>
          <w:rFonts w:cstheme="minorHAnsi"/>
          <w:szCs w:val="22"/>
        </w:rPr>
        <w:t xml:space="preserve"> lit. b)</w:t>
      </w:r>
      <w:r w:rsidR="00E07C19">
        <w:rPr>
          <w:rFonts w:cstheme="minorHAnsi"/>
          <w:szCs w:val="22"/>
        </w:rPr>
        <w:t>, Nr. 4</w:t>
      </w:r>
      <w:r w:rsidR="009E2BC8">
        <w:rPr>
          <w:rFonts w:cstheme="minorHAnsi"/>
          <w:szCs w:val="22"/>
        </w:rPr>
        <w:t xml:space="preserve"> </w:t>
      </w:r>
      <w:r w:rsidR="003E6C83" w:rsidRPr="00BA4400">
        <w:rPr>
          <w:rFonts w:cstheme="minorHAnsi"/>
          <w:szCs w:val="22"/>
        </w:rPr>
        <w:t xml:space="preserve">KAGB i.V.m. Art. 15 Abs. 3 </w:t>
      </w:r>
      <w:r w:rsidR="00AF6DC3">
        <w:rPr>
          <w:rFonts w:cstheme="minorHAnsi"/>
          <w:szCs w:val="22"/>
        </w:rPr>
        <w:t>OGAW-Level 2 </w:t>
      </w:r>
      <w:r w:rsidR="00AF6DC3" w:rsidRPr="00BA4400">
        <w:rPr>
          <w:rFonts w:cstheme="minorHAnsi"/>
          <w:szCs w:val="22"/>
        </w:rPr>
        <w:t xml:space="preserve">VO </w:t>
      </w:r>
      <w:r w:rsidR="003E6C83" w:rsidRPr="00BA4400">
        <w:rPr>
          <w:rFonts w:cstheme="minorHAnsi"/>
          <w:szCs w:val="22"/>
        </w:rPr>
        <w:t xml:space="preserve">bzw. § 82 Abs. 1 Nr. 3 </w:t>
      </w:r>
      <w:r w:rsidR="009E2BC8">
        <w:rPr>
          <w:rFonts w:cstheme="minorHAnsi"/>
          <w:szCs w:val="22"/>
        </w:rPr>
        <w:t>lit. b)</w:t>
      </w:r>
      <w:r w:rsidR="00E07C19">
        <w:rPr>
          <w:rFonts w:cstheme="minorHAnsi"/>
          <w:szCs w:val="22"/>
        </w:rPr>
        <w:t>, Nr. 4</w:t>
      </w:r>
      <w:r w:rsidR="009E2BC8">
        <w:rPr>
          <w:rFonts w:cstheme="minorHAnsi"/>
          <w:szCs w:val="22"/>
        </w:rPr>
        <w:t xml:space="preserve"> </w:t>
      </w:r>
      <w:r w:rsidR="003E6C83" w:rsidRPr="00BA4400">
        <w:rPr>
          <w:rFonts w:cstheme="minorHAnsi"/>
          <w:szCs w:val="22"/>
        </w:rPr>
        <w:t xml:space="preserve">KAGB i.V.m. Art. 98 Abs. 3 </w:t>
      </w:r>
      <w:r w:rsidR="007D4655" w:rsidRPr="00BA4400">
        <w:rPr>
          <w:rFonts w:cstheme="minorHAnsi"/>
          <w:szCs w:val="22"/>
        </w:rPr>
        <w:t>AIFMD-Level</w:t>
      </w:r>
      <w:r w:rsidR="007D4655">
        <w:rPr>
          <w:rFonts w:cstheme="minorHAnsi"/>
          <w:szCs w:val="22"/>
        </w:rPr>
        <w:t> 2 </w:t>
      </w:r>
      <w:r w:rsidR="007D4655" w:rsidRPr="00BA4400">
        <w:rPr>
          <w:rFonts w:cstheme="minorHAnsi"/>
          <w:szCs w:val="22"/>
        </w:rPr>
        <w:t>VO</w:t>
      </w:r>
      <w:r>
        <w:rPr>
          <w:rFonts w:cstheme="minorHAnsi"/>
          <w:szCs w:val="22"/>
        </w:rPr>
        <w:t xml:space="preserve"> entspricht</w:t>
      </w:r>
      <w:r w:rsidR="003E6C83" w:rsidRPr="00BA4400">
        <w:rPr>
          <w:rFonts w:cstheme="minorHAnsi"/>
          <w:szCs w:val="22"/>
        </w:rPr>
        <w:t>?</w:t>
      </w:r>
      <w:r w:rsidR="00B01576" w:rsidRPr="00BA4400">
        <w:rPr>
          <w:rFonts w:cstheme="minorHAnsi"/>
          <w:szCs w:val="22"/>
        </w:rPr>
        <w:t xml:space="preserve"> </w:t>
      </w:r>
      <w:r w:rsidR="00BC1D93" w:rsidRPr="00BA4400">
        <w:rPr>
          <w:rFonts w:cstheme="minorHAnsi"/>
          <w:szCs w:val="22"/>
        </w:rPr>
        <w:t xml:space="preserve">Bejahendenfalls, wie stellt sie dies sicher. </w:t>
      </w:r>
      <w:r w:rsidR="00773E41">
        <w:rPr>
          <w:rFonts w:cstheme="minorHAnsi"/>
          <w:szCs w:val="22"/>
        </w:rPr>
        <w:t xml:space="preserve">Dies ist </w:t>
      </w:r>
      <w:r w:rsidR="00773E41" w:rsidRPr="00BA4400">
        <w:rPr>
          <w:rFonts w:cstheme="minorHAnsi"/>
          <w:szCs w:val="22"/>
        </w:rPr>
        <w:t xml:space="preserve">– soweit einschlägig </w:t>
      </w:r>
      <w:r w:rsidR="00773E41">
        <w:rPr>
          <w:rFonts w:cstheme="minorHAnsi"/>
          <w:szCs w:val="22"/>
        </w:rPr>
        <w:t xml:space="preserve">- </w:t>
      </w:r>
      <w:r w:rsidR="00773E41" w:rsidRPr="00BA4400">
        <w:rPr>
          <w:szCs w:val="22"/>
        </w:rPr>
        <w:t>bis auf die Ebene des</w:t>
      </w:r>
      <w:r w:rsidR="00773E41">
        <w:rPr>
          <w:szCs w:val="22"/>
        </w:rPr>
        <w:t xml:space="preserve"> von der Verwahrstelle eingesetzten</w:t>
      </w:r>
      <w:r w:rsidR="00773E41" w:rsidRPr="00BA4400">
        <w:rPr>
          <w:szCs w:val="22"/>
        </w:rPr>
        <w:t xml:space="preserve"> Dienstleisters </w:t>
      </w:r>
      <w:r w:rsidR="00773E41">
        <w:rPr>
          <w:szCs w:val="22"/>
        </w:rPr>
        <w:t>zu prüfen</w:t>
      </w:r>
      <w:r w:rsidR="00773E41">
        <w:rPr>
          <w:rFonts w:cstheme="minorHAnsi"/>
          <w:szCs w:val="22"/>
        </w:rPr>
        <w:t>.</w:t>
      </w:r>
      <w:r w:rsidR="00773E41" w:rsidRPr="00F7784D">
        <w:rPr>
          <w:szCs w:val="22"/>
        </w:rPr>
        <w:t xml:space="preserve"> </w:t>
      </w:r>
      <w:r w:rsidR="00B01576" w:rsidRPr="00BA4400">
        <w:rPr>
          <w:rFonts w:cs="Segoe UI"/>
          <w:szCs w:val="22"/>
        </w:rPr>
        <w:t>Dies ist anhand geeigneter Stichproben zu prüfen.</w:t>
      </w:r>
    </w:p>
    <w:p w14:paraId="3CCC10B3" w14:textId="77777777" w:rsidR="00E3440C" w:rsidRPr="00E3440C" w:rsidRDefault="00E3440C" w:rsidP="00E3440C">
      <w:pPr>
        <w:jc w:val="both"/>
        <w:rPr>
          <w:szCs w:val="22"/>
        </w:rPr>
      </w:pPr>
    </w:p>
    <w:p w14:paraId="4EA28C6C" w14:textId="4EA092B5" w:rsidR="003E6C83" w:rsidRDefault="003E6C83" w:rsidP="00B01576">
      <w:pPr>
        <w:pStyle w:val="Listenabsatz"/>
        <w:numPr>
          <w:ilvl w:val="0"/>
          <w:numId w:val="10"/>
        </w:numPr>
        <w:jc w:val="both"/>
        <w:rPr>
          <w:rFonts w:cstheme="minorHAnsi"/>
          <w:szCs w:val="22"/>
        </w:rPr>
      </w:pPr>
      <w:r w:rsidRPr="00BA4400">
        <w:rPr>
          <w:rFonts w:cstheme="minorHAnsi"/>
          <w:szCs w:val="22"/>
        </w:rPr>
        <w:t xml:space="preserve">Verfügt die Verwahrstelle über angemessene und wirksame Prozesse, um sicherzustellen, dass sie Verwahrrisiken überprüft, die sich aus der Entscheidung, die Vermögenswerte dem Dritten anzuvertrauen, ergeben, und </w:t>
      </w:r>
      <w:r w:rsidR="00B811F6">
        <w:rPr>
          <w:rFonts w:cstheme="minorHAnsi"/>
          <w:szCs w:val="22"/>
        </w:rPr>
        <w:t xml:space="preserve">sie </w:t>
      </w:r>
      <w:r w:rsidRPr="00BA4400">
        <w:rPr>
          <w:rFonts w:cstheme="minorHAnsi"/>
          <w:szCs w:val="22"/>
        </w:rPr>
        <w:t xml:space="preserve">die das Investmentvermögen verwaltende Kapitalverwaltungsgesellschaft unverzüglich über jegliche Änderung bezüglich dieser Risiken unterrichtet (vgl. Art. 15 Abs. 3 lit. c) </w:t>
      </w:r>
      <w:r w:rsidR="00AF6DC3">
        <w:rPr>
          <w:rFonts w:cstheme="minorHAnsi"/>
          <w:szCs w:val="22"/>
        </w:rPr>
        <w:t>OGAW-Level 2 </w:t>
      </w:r>
      <w:r w:rsidR="00AF6DC3" w:rsidRPr="00BA4400">
        <w:rPr>
          <w:rFonts w:cstheme="minorHAnsi"/>
          <w:szCs w:val="22"/>
        </w:rPr>
        <w:t xml:space="preserve">VO </w:t>
      </w:r>
      <w:r w:rsidRPr="00BA4400">
        <w:rPr>
          <w:rFonts w:cstheme="minorHAnsi"/>
          <w:szCs w:val="22"/>
        </w:rPr>
        <w:t xml:space="preserve">bzw. Art. 98 Abs. 3 lit. c) </w:t>
      </w:r>
      <w:r w:rsidR="007D4655" w:rsidRPr="00BA4400">
        <w:rPr>
          <w:rFonts w:cstheme="minorHAnsi"/>
          <w:szCs w:val="22"/>
        </w:rPr>
        <w:t>AIFMD-Level</w:t>
      </w:r>
      <w:r w:rsidR="007D4655">
        <w:rPr>
          <w:rFonts w:cstheme="minorHAnsi"/>
          <w:szCs w:val="22"/>
        </w:rPr>
        <w:t> 2 </w:t>
      </w:r>
      <w:r w:rsidR="007D4655" w:rsidRPr="00BA4400">
        <w:rPr>
          <w:rFonts w:cstheme="minorHAnsi"/>
          <w:szCs w:val="22"/>
        </w:rPr>
        <w:t>VO</w:t>
      </w:r>
      <w:r w:rsidRPr="00BA4400">
        <w:rPr>
          <w:rFonts w:cstheme="minorHAnsi"/>
          <w:szCs w:val="22"/>
        </w:rPr>
        <w:t>?</w:t>
      </w:r>
      <w:r w:rsidR="00B01576" w:rsidRPr="00BA4400">
        <w:rPr>
          <w:rFonts w:cstheme="minorHAnsi"/>
          <w:szCs w:val="22"/>
        </w:rPr>
        <w:t xml:space="preserve"> </w:t>
      </w:r>
      <w:r w:rsidR="00BC1D93" w:rsidRPr="00BA4400">
        <w:rPr>
          <w:rFonts w:cstheme="minorHAnsi"/>
          <w:szCs w:val="22"/>
        </w:rPr>
        <w:t xml:space="preserve">Bejahendenfalls, wie stellt sie dies sicher. </w:t>
      </w:r>
      <w:r w:rsidR="00773E41">
        <w:rPr>
          <w:rFonts w:cstheme="minorHAnsi"/>
          <w:szCs w:val="22"/>
        </w:rPr>
        <w:t xml:space="preserve">Dies ist </w:t>
      </w:r>
      <w:r w:rsidR="00773E41" w:rsidRPr="00BA4400">
        <w:rPr>
          <w:rFonts w:cstheme="minorHAnsi"/>
          <w:szCs w:val="22"/>
        </w:rPr>
        <w:t xml:space="preserve">– soweit einschlägig </w:t>
      </w:r>
      <w:r w:rsidR="00773E41">
        <w:rPr>
          <w:rFonts w:cstheme="minorHAnsi"/>
          <w:szCs w:val="22"/>
        </w:rPr>
        <w:lastRenderedPageBreak/>
        <w:t xml:space="preserve">- </w:t>
      </w:r>
      <w:r w:rsidR="00773E41" w:rsidRPr="00BA4400">
        <w:rPr>
          <w:szCs w:val="22"/>
        </w:rPr>
        <w:t>bis auf die Ebene des</w:t>
      </w:r>
      <w:r w:rsidR="00773E41">
        <w:rPr>
          <w:szCs w:val="22"/>
        </w:rPr>
        <w:t xml:space="preserve"> von der Verwahrstelle eingesetzten</w:t>
      </w:r>
      <w:r w:rsidR="00773E41" w:rsidRPr="00BA4400">
        <w:rPr>
          <w:szCs w:val="22"/>
        </w:rPr>
        <w:t xml:space="preserve"> Dienstleisters </w:t>
      </w:r>
      <w:r w:rsidR="00773E41">
        <w:rPr>
          <w:szCs w:val="22"/>
        </w:rPr>
        <w:t>zu prüfen</w:t>
      </w:r>
      <w:r w:rsidR="00773E41">
        <w:rPr>
          <w:rFonts w:cstheme="minorHAnsi"/>
          <w:szCs w:val="22"/>
        </w:rPr>
        <w:t>.</w:t>
      </w:r>
      <w:r w:rsidR="00773E41" w:rsidRPr="00F7784D">
        <w:rPr>
          <w:szCs w:val="22"/>
        </w:rPr>
        <w:t xml:space="preserve"> </w:t>
      </w:r>
      <w:r w:rsidR="00B01576" w:rsidRPr="00BA4400">
        <w:rPr>
          <w:rFonts w:cstheme="minorHAnsi"/>
          <w:szCs w:val="22"/>
        </w:rPr>
        <w:t xml:space="preserve">Dies ist anhand geeigneter Stichproben zu überprüfen. </w:t>
      </w:r>
    </w:p>
    <w:p w14:paraId="7FAD7477" w14:textId="77777777" w:rsidR="00E3440C" w:rsidRPr="00E3440C" w:rsidRDefault="00E3440C" w:rsidP="00E3440C">
      <w:pPr>
        <w:jc w:val="both"/>
        <w:rPr>
          <w:rFonts w:cstheme="minorHAnsi"/>
          <w:szCs w:val="22"/>
        </w:rPr>
      </w:pPr>
    </w:p>
    <w:p w14:paraId="4CF1F40F" w14:textId="6B27DF93" w:rsidR="003E6C83" w:rsidRDefault="003E6C83" w:rsidP="00B01576">
      <w:pPr>
        <w:pStyle w:val="Listenabsatz"/>
        <w:numPr>
          <w:ilvl w:val="0"/>
          <w:numId w:val="10"/>
        </w:numPr>
        <w:jc w:val="both"/>
        <w:rPr>
          <w:rFonts w:cstheme="minorHAnsi"/>
          <w:szCs w:val="22"/>
        </w:rPr>
      </w:pPr>
      <w:r w:rsidRPr="00BA4400">
        <w:rPr>
          <w:rFonts w:cstheme="minorHAnsi"/>
          <w:szCs w:val="22"/>
        </w:rPr>
        <w:t xml:space="preserve">Verfügt die Verwahrstelle über angemessene und wirksame Prozesse, um sicherzustellen, dass der Unterverwahrer die Vermögensgegenstände der Kunden der Verwahrstelle von seinen eigenen Vermögensgegenständen und von den Vermögensgegenständen der Verwahrstelle in einer solchen Weise trennt, dass sie zu jeder Zeit eindeutig den Kunden einer bestimmten Verwahrstelle zugeordnet werden können (vgl. § 73 Abs. 1 Nr. 4 lit. c) KAGB i.V.m. Art. 16 </w:t>
      </w:r>
      <w:r w:rsidR="00AF6DC3">
        <w:rPr>
          <w:rFonts w:cstheme="minorHAnsi"/>
          <w:szCs w:val="22"/>
        </w:rPr>
        <w:t>OGAW-Level 2 </w:t>
      </w:r>
      <w:r w:rsidR="00AF6DC3" w:rsidRPr="00BA4400">
        <w:rPr>
          <w:rFonts w:cstheme="minorHAnsi"/>
          <w:szCs w:val="22"/>
        </w:rPr>
        <w:t xml:space="preserve">VO </w:t>
      </w:r>
      <w:r w:rsidRPr="00BA4400">
        <w:rPr>
          <w:rFonts w:cstheme="minorHAnsi"/>
          <w:szCs w:val="22"/>
        </w:rPr>
        <w:t xml:space="preserve">bzw. § 82 Abs. 1 Nr. 4 </w:t>
      </w:r>
      <w:r w:rsidR="00B811F6">
        <w:rPr>
          <w:rFonts w:cstheme="minorHAnsi"/>
          <w:szCs w:val="22"/>
        </w:rPr>
        <w:t>lit. c) KAGB i.V.m. Art. </w:t>
      </w:r>
      <w:r w:rsidRPr="00BA4400">
        <w:rPr>
          <w:rFonts w:cstheme="minorHAnsi"/>
          <w:szCs w:val="22"/>
        </w:rPr>
        <w:t xml:space="preserve">99 </w:t>
      </w:r>
      <w:r w:rsidR="007D4655" w:rsidRPr="00BA4400">
        <w:rPr>
          <w:rFonts w:cstheme="minorHAnsi"/>
          <w:szCs w:val="22"/>
        </w:rPr>
        <w:t>AIFMD-Level</w:t>
      </w:r>
      <w:r w:rsidR="007D4655">
        <w:rPr>
          <w:rFonts w:cstheme="minorHAnsi"/>
          <w:szCs w:val="22"/>
        </w:rPr>
        <w:t> 2 </w:t>
      </w:r>
      <w:r w:rsidR="007D4655" w:rsidRPr="00BA4400">
        <w:rPr>
          <w:rFonts w:cstheme="minorHAnsi"/>
          <w:szCs w:val="22"/>
        </w:rPr>
        <w:t>VO</w:t>
      </w:r>
      <w:r w:rsidR="003721F6">
        <w:rPr>
          <w:rFonts w:cstheme="minorHAnsi"/>
          <w:szCs w:val="22"/>
        </w:rPr>
        <w:t>)</w:t>
      </w:r>
      <w:r w:rsidRPr="00BA4400">
        <w:rPr>
          <w:rFonts w:cstheme="minorHAnsi"/>
          <w:szCs w:val="22"/>
        </w:rPr>
        <w:t>?</w:t>
      </w:r>
      <w:r w:rsidR="00B01576" w:rsidRPr="00BA4400">
        <w:rPr>
          <w:rFonts w:cstheme="minorHAnsi"/>
          <w:szCs w:val="22"/>
        </w:rPr>
        <w:t xml:space="preserve"> </w:t>
      </w:r>
      <w:r w:rsidR="00BC1D93" w:rsidRPr="00BA4400">
        <w:rPr>
          <w:rFonts w:cstheme="minorHAnsi"/>
          <w:szCs w:val="22"/>
        </w:rPr>
        <w:t xml:space="preserve">Bejahendenfalls, wie stellt sie dies sicher. </w:t>
      </w:r>
      <w:r w:rsidR="00773E41">
        <w:rPr>
          <w:rFonts w:cstheme="minorHAnsi"/>
          <w:szCs w:val="22"/>
        </w:rPr>
        <w:t xml:space="preserve">Dies ist </w:t>
      </w:r>
      <w:r w:rsidR="00773E41" w:rsidRPr="00BA4400">
        <w:rPr>
          <w:rFonts w:cstheme="minorHAnsi"/>
          <w:szCs w:val="22"/>
        </w:rPr>
        <w:t xml:space="preserve">– soweit einschlägig </w:t>
      </w:r>
      <w:r w:rsidR="00773E41">
        <w:rPr>
          <w:rFonts w:cstheme="minorHAnsi"/>
          <w:szCs w:val="22"/>
        </w:rPr>
        <w:t xml:space="preserve">- </w:t>
      </w:r>
      <w:r w:rsidR="00773E41" w:rsidRPr="00BA4400">
        <w:rPr>
          <w:szCs w:val="22"/>
        </w:rPr>
        <w:t>bis auf die Ebene des</w:t>
      </w:r>
      <w:r w:rsidR="00773E41">
        <w:rPr>
          <w:szCs w:val="22"/>
        </w:rPr>
        <w:t xml:space="preserve"> von der Verwahrstelle eingesetzten</w:t>
      </w:r>
      <w:r w:rsidR="00773E41" w:rsidRPr="00BA4400">
        <w:rPr>
          <w:szCs w:val="22"/>
        </w:rPr>
        <w:t xml:space="preserve"> Dienstleisters </w:t>
      </w:r>
      <w:r w:rsidR="00773E41">
        <w:rPr>
          <w:szCs w:val="22"/>
        </w:rPr>
        <w:t>zu prüfen</w:t>
      </w:r>
      <w:r w:rsidR="00773E41">
        <w:rPr>
          <w:rFonts w:cstheme="minorHAnsi"/>
          <w:szCs w:val="22"/>
        </w:rPr>
        <w:t>.</w:t>
      </w:r>
      <w:r w:rsidR="00773E41" w:rsidRPr="00F7784D">
        <w:rPr>
          <w:szCs w:val="22"/>
        </w:rPr>
        <w:t xml:space="preserve"> </w:t>
      </w:r>
      <w:r w:rsidR="00B01576" w:rsidRPr="00BA4400">
        <w:rPr>
          <w:rFonts w:cstheme="minorHAnsi"/>
          <w:szCs w:val="22"/>
        </w:rPr>
        <w:t>Dies ist anhand geeigneter Stichproben zu überprüfen.</w:t>
      </w:r>
    </w:p>
    <w:p w14:paraId="199CE3F4" w14:textId="77777777" w:rsidR="00E3440C" w:rsidRPr="00E3440C" w:rsidRDefault="00E3440C" w:rsidP="00E3440C">
      <w:pPr>
        <w:jc w:val="both"/>
        <w:rPr>
          <w:rFonts w:cstheme="minorHAnsi"/>
          <w:szCs w:val="22"/>
        </w:rPr>
      </w:pPr>
    </w:p>
    <w:p w14:paraId="0DCF21FB" w14:textId="76E2408B" w:rsidR="00FA2CAE" w:rsidRPr="00E3440C" w:rsidRDefault="003E6C83" w:rsidP="00FA2CAE">
      <w:pPr>
        <w:pStyle w:val="Listenabsatz"/>
        <w:numPr>
          <w:ilvl w:val="0"/>
          <w:numId w:val="10"/>
        </w:numPr>
        <w:jc w:val="both"/>
        <w:rPr>
          <w:szCs w:val="22"/>
        </w:rPr>
      </w:pPr>
      <w:r w:rsidRPr="00BA4400">
        <w:rPr>
          <w:rFonts w:cstheme="minorHAnsi"/>
          <w:szCs w:val="22"/>
        </w:rPr>
        <w:t xml:space="preserve">Verfügt die Verwahrstelle über </w:t>
      </w:r>
      <w:r w:rsidR="00A86EBB" w:rsidRPr="00BA4400">
        <w:rPr>
          <w:rFonts w:cstheme="minorHAnsi"/>
          <w:szCs w:val="22"/>
        </w:rPr>
        <w:t xml:space="preserve">angemessene und </w:t>
      </w:r>
      <w:r w:rsidRPr="00BA4400">
        <w:rPr>
          <w:rFonts w:cstheme="minorHAnsi"/>
          <w:szCs w:val="22"/>
        </w:rPr>
        <w:t>wirksame Prozesse um sicherzustellen, dass der Unterverwahrer alle notwendigen Schritte unternimmt, um zu gewährleisten, dass im Fall seiner Insolvenz die von ihm unterverwahrten Vermögensgegenstände des Investmentvermögens nicht an seine Gläubiger ausgeschüttet oder zu deren Gunsten verwendet werden können (vgl. § 73 Abs. 1 Nr. 4 lit. d) KAGB i.V.m. Art</w:t>
      </w:r>
      <w:r w:rsidR="004F1321">
        <w:rPr>
          <w:rFonts w:cstheme="minorHAnsi"/>
          <w:szCs w:val="22"/>
        </w:rPr>
        <w:t>t</w:t>
      </w:r>
      <w:r w:rsidRPr="00BA4400">
        <w:rPr>
          <w:rFonts w:cstheme="minorHAnsi"/>
          <w:szCs w:val="22"/>
        </w:rPr>
        <w:t>. 16</w:t>
      </w:r>
      <w:r w:rsidR="00380483">
        <w:rPr>
          <w:rFonts w:cstheme="minorHAnsi"/>
          <w:szCs w:val="22"/>
        </w:rPr>
        <w:t>,</w:t>
      </w:r>
      <w:r w:rsidR="004F1321">
        <w:rPr>
          <w:rFonts w:cstheme="minorHAnsi"/>
          <w:szCs w:val="22"/>
        </w:rPr>
        <w:t> </w:t>
      </w:r>
      <w:r w:rsidRPr="00BA4400">
        <w:rPr>
          <w:rFonts w:cstheme="minorHAnsi"/>
          <w:szCs w:val="22"/>
        </w:rPr>
        <w:t xml:space="preserve">17 </w:t>
      </w:r>
      <w:r w:rsidR="00AF6DC3">
        <w:rPr>
          <w:rFonts w:cstheme="minorHAnsi"/>
          <w:szCs w:val="22"/>
        </w:rPr>
        <w:t>OGAW-Level 2 </w:t>
      </w:r>
      <w:r w:rsidR="00AF6DC3" w:rsidRPr="00BA4400">
        <w:rPr>
          <w:rFonts w:cstheme="minorHAnsi"/>
          <w:szCs w:val="22"/>
        </w:rPr>
        <w:t xml:space="preserve">VO </w:t>
      </w:r>
      <w:r w:rsidRPr="00BA4400">
        <w:rPr>
          <w:rFonts w:cstheme="minorHAnsi"/>
          <w:szCs w:val="22"/>
        </w:rPr>
        <w:t xml:space="preserve">bzw. § 82 Abs. 6 S. 2 i.V.m. § 73 Abs. 1 Nr. 4 lit. d) KAGB i.V.m. </w:t>
      </w:r>
      <w:r w:rsidR="00380483" w:rsidRPr="00BA4400">
        <w:rPr>
          <w:rFonts w:cstheme="minorHAnsi"/>
          <w:szCs w:val="22"/>
        </w:rPr>
        <w:t>Art</w:t>
      </w:r>
      <w:r w:rsidR="00380483">
        <w:rPr>
          <w:rFonts w:cstheme="minorHAnsi"/>
          <w:szCs w:val="22"/>
        </w:rPr>
        <w:t>t</w:t>
      </w:r>
      <w:r w:rsidR="00380483" w:rsidRPr="00BA4400">
        <w:rPr>
          <w:rFonts w:cstheme="minorHAnsi"/>
          <w:szCs w:val="22"/>
        </w:rPr>
        <w:t>. 16</w:t>
      </w:r>
      <w:r w:rsidR="00380483">
        <w:rPr>
          <w:rFonts w:cstheme="minorHAnsi"/>
          <w:szCs w:val="22"/>
        </w:rPr>
        <w:t>, </w:t>
      </w:r>
      <w:r w:rsidR="00380483" w:rsidRPr="00BA4400">
        <w:rPr>
          <w:rFonts w:cstheme="minorHAnsi"/>
          <w:szCs w:val="22"/>
        </w:rPr>
        <w:t xml:space="preserve">17 </w:t>
      </w:r>
      <w:r w:rsidR="00380483">
        <w:rPr>
          <w:rFonts w:cstheme="minorHAnsi"/>
          <w:szCs w:val="22"/>
        </w:rPr>
        <w:t>OGAW-Level 2 </w:t>
      </w:r>
      <w:r w:rsidR="00380483" w:rsidRPr="00BA4400">
        <w:rPr>
          <w:rFonts w:cstheme="minorHAnsi"/>
          <w:szCs w:val="22"/>
        </w:rPr>
        <w:t xml:space="preserve">VO </w:t>
      </w:r>
      <w:r w:rsidR="00380483">
        <w:rPr>
          <w:rFonts w:cstheme="minorHAnsi"/>
          <w:szCs w:val="22"/>
        </w:rPr>
        <w:t xml:space="preserve">bzw. </w:t>
      </w:r>
      <w:r w:rsidRPr="00BA4400">
        <w:rPr>
          <w:rFonts w:cstheme="minorHAnsi"/>
          <w:szCs w:val="22"/>
        </w:rPr>
        <w:t>Art. 99 Abs. 2</w:t>
      </w:r>
      <w:r w:rsidR="00380483">
        <w:rPr>
          <w:rFonts w:cstheme="minorHAnsi"/>
          <w:szCs w:val="22"/>
        </w:rPr>
        <w:t>, Abs. </w:t>
      </w:r>
      <w:r w:rsidRPr="00BA4400">
        <w:rPr>
          <w:rFonts w:cstheme="minorHAnsi"/>
          <w:szCs w:val="22"/>
        </w:rPr>
        <w:t xml:space="preserve">2a) </w:t>
      </w:r>
      <w:r w:rsidR="007D4655" w:rsidRPr="00BA4400">
        <w:rPr>
          <w:rFonts w:cstheme="minorHAnsi"/>
          <w:szCs w:val="22"/>
        </w:rPr>
        <w:t>AIFMD-Level</w:t>
      </w:r>
      <w:r w:rsidR="007D4655">
        <w:rPr>
          <w:rFonts w:cstheme="minorHAnsi"/>
          <w:szCs w:val="22"/>
        </w:rPr>
        <w:t> 2 </w:t>
      </w:r>
      <w:r w:rsidR="007D4655" w:rsidRPr="00BA4400">
        <w:rPr>
          <w:rFonts w:cstheme="minorHAnsi"/>
          <w:szCs w:val="22"/>
        </w:rPr>
        <w:t>VO</w:t>
      </w:r>
      <w:r w:rsidRPr="00BA4400">
        <w:rPr>
          <w:rFonts w:cstheme="minorHAnsi"/>
          <w:szCs w:val="22"/>
        </w:rPr>
        <w:t>)?</w:t>
      </w:r>
      <w:r w:rsidR="00FA2CAE">
        <w:rPr>
          <w:rFonts w:cstheme="minorHAnsi"/>
          <w:szCs w:val="22"/>
        </w:rPr>
        <w:t xml:space="preserve"> </w:t>
      </w:r>
      <w:r w:rsidR="004F2011" w:rsidRPr="00BA4400">
        <w:rPr>
          <w:rFonts w:cstheme="minorHAnsi"/>
          <w:szCs w:val="22"/>
        </w:rPr>
        <w:t>Bejahendenfalls, wie stellt sie dies sicher.</w:t>
      </w:r>
      <w:r w:rsidR="004F2011">
        <w:t xml:space="preserve"> </w:t>
      </w:r>
      <w:r w:rsidR="00FA2CAE">
        <w:rPr>
          <w:rFonts w:cstheme="minorHAnsi"/>
          <w:szCs w:val="22"/>
        </w:rPr>
        <w:t xml:space="preserve">Dies ist </w:t>
      </w:r>
      <w:r w:rsidR="00FA2CAE" w:rsidRPr="00BA4400">
        <w:rPr>
          <w:rFonts w:cstheme="minorHAnsi"/>
          <w:szCs w:val="22"/>
        </w:rPr>
        <w:t xml:space="preserve">– soweit einschlägig </w:t>
      </w:r>
      <w:r w:rsidR="00FA2CAE">
        <w:rPr>
          <w:rFonts w:cstheme="minorHAnsi"/>
          <w:szCs w:val="22"/>
        </w:rPr>
        <w:t xml:space="preserve">- </w:t>
      </w:r>
      <w:r w:rsidR="00FA2CAE" w:rsidRPr="00BA4400">
        <w:rPr>
          <w:szCs w:val="22"/>
        </w:rPr>
        <w:t>bis auf die Ebene des</w:t>
      </w:r>
      <w:r w:rsidR="00FA2CAE">
        <w:rPr>
          <w:szCs w:val="22"/>
        </w:rPr>
        <w:t xml:space="preserve"> von der Verwahrstelle eingesetzten</w:t>
      </w:r>
      <w:r w:rsidR="00FA2CAE" w:rsidRPr="00BA4400">
        <w:rPr>
          <w:szCs w:val="22"/>
        </w:rPr>
        <w:t xml:space="preserve"> Dienstleisters </w:t>
      </w:r>
      <w:r w:rsidR="00FA2CAE">
        <w:rPr>
          <w:szCs w:val="22"/>
        </w:rPr>
        <w:t>zu prüfen</w:t>
      </w:r>
      <w:r w:rsidR="00FA2CAE">
        <w:rPr>
          <w:rFonts w:cstheme="minorHAnsi"/>
          <w:szCs w:val="22"/>
        </w:rPr>
        <w:t>.</w:t>
      </w:r>
      <w:r w:rsidR="00FA2CAE" w:rsidRPr="00F7784D">
        <w:rPr>
          <w:szCs w:val="22"/>
        </w:rPr>
        <w:t xml:space="preserve"> </w:t>
      </w:r>
      <w:r w:rsidR="00FA2CAE" w:rsidRPr="00BA4400">
        <w:t>Dies ist anhand geeigneter Stichproben zu überprüfen.</w:t>
      </w:r>
    </w:p>
    <w:p w14:paraId="19B9D7AD" w14:textId="77777777" w:rsidR="00E3440C" w:rsidRPr="00E3440C" w:rsidRDefault="00E3440C" w:rsidP="00E3440C">
      <w:pPr>
        <w:jc w:val="both"/>
        <w:rPr>
          <w:szCs w:val="22"/>
        </w:rPr>
      </w:pPr>
    </w:p>
    <w:p w14:paraId="451029ED" w14:textId="59991E25" w:rsidR="003E6C83" w:rsidRPr="00E3440C" w:rsidRDefault="003E6C83" w:rsidP="00D85C19">
      <w:pPr>
        <w:pStyle w:val="Listenabsatz"/>
        <w:numPr>
          <w:ilvl w:val="0"/>
          <w:numId w:val="10"/>
        </w:numPr>
        <w:jc w:val="both"/>
        <w:rPr>
          <w:szCs w:val="22"/>
        </w:rPr>
      </w:pPr>
      <w:r w:rsidRPr="00BA4400">
        <w:rPr>
          <w:rFonts w:cstheme="minorHAnsi"/>
          <w:szCs w:val="22"/>
        </w:rPr>
        <w:t xml:space="preserve">Liegen für alle </w:t>
      </w:r>
      <w:r w:rsidR="00DE64FF">
        <w:rPr>
          <w:rFonts w:cstheme="minorHAnsi"/>
          <w:szCs w:val="22"/>
        </w:rPr>
        <w:t xml:space="preserve">von der Verwahrstelle </w:t>
      </w:r>
      <w:r w:rsidRPr="00BA4400">
        <w:t>eingebundenen ausländischen Unterverwahrer in der Verwahrkette</w:t>
      </w:r>
      <w:r w:rsidRPr="00BA4400">
        <w:rPr>
          <w:rFonts w:cstheme="minorHAnsi"/>
          <w:szCs w:val="22"/>
        </w:rPr>
        <w:t xml:space="preserve"> </w:t>
      </w:r>
      <w:r w:rsidRPr="00BA4400">
        <w:t xml:space="preserve">Drei-Punkte-Erklärungen vor (vgl. </w:t>
      </w:r>
      <w:r w:rsidRPr="00BA4400">
        <w:rPr>
          <w:rFonts w:cstheme="minorHAnsi"/>
          <w:szCs w:val="22"/>
        </w:rPr>
        <w:t xml:space="preserve">Abschnitt </w:t>
      </w:r>
      <w:r w:rsidR="00801AAD">
        <w:rPr>
          <w:rFonts w:cstheme="minorHAnsi"/>
          <w:szCs w:val="22"/>
        </w:rPr>
        <w:t>V</w:t>
      </w:r>
      <w:r w:rsidRPr="00BA4400">
        <w:rPr>
          <w:rFonts w:cstheme="minorHAnsi"/>
          <w:szCs w:val="22"/>
        </w:rPr>
        <w:t>.2 des Verwahrstellen</w:t>
      </w:r>
      <w:r w:rsidR="00E3440C">
        <w:rPr>
          <w:rFonts w:cstheme="minorHAnsi"/>
          <w:szCs w:val="22"/>
        </w:rPr>
        <w:t>-</w:t>
      </w:r>
      <w:r w:rsidRPr="00BA4400">
        <w:rPr>
          <w:rFonts w:cstheme="minorHAnsi"/>
          <w:szCs w:val="22"/>
        </w:rPr>
        <w:t>rundschreibens)</w:t>
      </w:r>
      <w:r w:rsidRPr="00BA4400">
        <w:t xml:space="preserve">? </w:t>
      </w:r>
      <w:r w:rsidR="00236D8F" w:rsidRPr="00BA4400">
        <w:rPr>
          <w:rFonts w:cstheme="minorHAnsi"/>
          <w:szCs w:val="22"/>
        </w:rPr>
        <w:t>Bejahendenfalls, wie stellt sie dies sicher.</w:t>
      </w:r>
      <w:r w:rsidR="00236D8F">
        <w:t xml:space="preserve"> </w:t>
      </w:r>
      <w:r w:rsidR="00800A42">
        <w:rPr>
          <w:rFonts w:cstheme="minorHAnsi"/>
          <w:szCs w:val="22"/>
        </w:rPr>
        <w:t xml:space="preserve">Dies ist </w:t>
      </w:r>
      <w:r w:rsidR="00800A42" w:rsidRPr="00BA4400">
        <w:rPr>
          <w:rFonts w:cstheme="minorHAnsi"/>
          <w:szCs w:val="22"/>
        </w:rPr>
        <w:t xml:space="preserve">– soweit einschlägig </w:t>
      </w:r>
      <w:r w:rsidR="00800A42">
        <w:rPr>
          <w:rFonts w:cstheme="minorHAnsi"/>
          <w:szCs w:val="22"/>
        </w:rPr>
        <w:t xml:space="preserve">- </w:t>
      </w:r>
      <w:r w:rsidR="00800A42" w:rsidRPr="00BA4400">
        <w:rPr>
          <w:szCs w:val="22"/>
        </w:rPr>
        <w:t>bis auf die Ebene des</w:t>
      </w:r>
      <w:r w:rsidR="00800A42">
        <w:rPr>
          <w:szCs w:val="22"/>
        </w:rPr>
        <w:t xml:space="preserve"> von der Verwahrstelle eingesetzten</w:t>
      </w:r>
      <w:r w:rsidR="00800A42" w:rsidRPr="00BA4400">
        <w:rPr>
          <w:szCs w:val="22"/>
        </w:rPr>
        <w:t xml:space="preserve"> Dienstleisters </w:t>
      </w:r>
      <w:r w:rsidR="00800A42">
        <w:rPr>
          <w:szCs w:val="22"/>
        </w:rPr>
        <w:t>zu prüfen</w:t>
      </w:r>
      <w:r w:rsidR="00800A42">
        <w:rPr>
          <w:rFonts w:cstheme="minorHAnsi"/>
          <w:szCs w:val="22"/>
        </w:rPr>
        <w:t>.</w:t>
      </w:r>
      <w:r w:rsidR="00800A42" w:rsidRPr="00F7784D">
        <w:rPr>
          <w:szCs w:val="22"/>
        </w:rPr>
        <w:t xml:space="preserve"> </w:t>
      </w:r>
      <w:r w:rsidR="00D85C19" w:rsidRPr="00BA4400">
        <w:t>Dies ist anhand geeigneter Stichproben zu überprüfen.</w:t>
      </w:r>
    </w:p>
    <w:p w14:paraId="3FC22F03" w14:textId="77777777" w:rsidR="00E3440C" w:rsidRPr="00E3440C" w:rsidRDefault="00E3440C" w:rsidP="00E3440C">
      <w:pPr>
        <w:jc w:val="both"/>
        <w:rPr>
          <w:szCs w:val="22"/>
        </w:rPr>
      </w:pPr>
    </w:p>
    <w:p w14:paraId="1825359A" w14:textId="7741DCD6" w:rsidR="00D65F72" w:rsidRPr="00E3440C" w:rsidRDefault="00F50EB8" w:rsidP="00800A42">
      <w:pPr>
        <w:pStyle w:val="Listenabsatz"/>
        <w:numPr>
          <w:ilvl w:val="0"/>
          <w:numId w:val="10"/>
        </w:numPr>
        <w:jc w:val="both"/>
        <w:rPr>
          <w:szCs w:val="22"/>
        </w:rPr>
      </w:pPr>
      <w:r w:rsidRPr="00BA4400">
        <w:t>Stellt</w:t>
      </w:r>
      <w:r w:rsidR="00915137" w:rsidRPr="00BA4400">
        <w:t xml:space="preserve"> die Verwahrstelle über alle Glieder der Verwahrkette sicher, dass </w:t>
      </w:r>
      <w:r w:rsidRPr="00BA4400">
        <w:t xml:space="preserve">die Verwahrkette von der Verwahrstelle in Deutschland abgeleitet ist? </w:t>
      </w:r>
      <w:r w:rsidR="004F2011" w:rsidRPr="00800A42">
        <w:rPr>
          <w:rFonts w:cstheme="minorHAnsi"/>
          <w:szCs w:val="22"/>
        </w:rPr>
        <w:t>Bejahendenfalls, wie stellt sie dies sicher.</w:t>
      </w:r>
      <w:r w:rsidR="004F2011">
        <w:rPr>
          <w:rFonts w:cstheme="minorHAnsi"/>
          <w:szCs w:val="22"/>
        </w:rPr>
        <w:t xml:space="preserve"> </w:t>
      </w:r>
      <w:r w:rsidR="004E2FF6">
        <w:rPr>
          <w:rFonts w:cstheme="minorHAnsi"/>
          <w:szCs w:val="22"/>
        </w:rPr>
        <w:t xml:space="preserve">Dies ist </w:t>
      </w:r>
      <w:r w:rsidR="004E2FF6" w:rsidRPr="00BA4400">
        <w:rPr>
          <w:rFonts w:cstheme="minorHAnsi"/>
          <w:szCs w:val="22"/>
        </w:rPr>
        <w:t xml:space="preserve">– soweit einschlägig </w:t>
      </w:r>
      <w:r w:rsidR="004E2FF6">
        <w:rPr>
          <w:rFonts w:cstheme="minorHAnsi"/>
          <w:szCs w:val="22"/>
        </w:rPr>
        <w:t xml:space="preserve">- </w:t>
      </w:r>
      <w:r w:rsidR="004E2FF6" w:rsidRPr="00BA4400">
        <w:rPr>
          <w:szCs w:val="22"/>
        </w:rPr>
        <w:t>bis auf die Ebene des</w:t>
      </w:r>
      <w:r w:rsidR="004E2FF6">
        <w:rPr>
          <w:szCs w:val="22"/>
        </w:rPr>
        <w:t xml:space="preserve"> von der Verwahrstelle eingesetzten</w:t>
      </w:r>
      <w:r w:rsidR="004E2FF6" w:rsidRPr="00BA4400">
        <w:rPr>
          <w:szCs w:val="22"/>
        </w:rPr>
        <w:t xml:space="preserve"> Dienstleisters </w:t>
      </w:r>
      <w:r w:rsidR="004E2FF6">
        <w:rPr>
          <w:szCs w:val="22"/>
        </w:rPr>
        <w:t>zu prüfen</w:t>
      </w:r>
      <w:r w:rsidR="004E2FF6">
        <w:rPr>
          <w:rFonts w:cstheme="minorHAnsi"/>
          <w:szCs w:val="22"/>
        </w:rPr>
        <w:t>.</w:t>
      </w:r>
      <w:r w:rsidR="004E2FF6" w:rsidRPr="00F7784D">
        <w:rPr>
          <w:szCs w:val="22"/>
        </w:rPr>
        <w:t xml:space="preserve"> </w:t>
      </w:r>
      <w:r w:rsidR="00800A42" w:rsidRPr="00BA4400">
        <w:t>Dies ist anhand geeigneter Stichproben zu überprüfen.</w:t>
      </w:r>
    </w:p>
    <w:p w14:paraId="2FC1A3EF" w14:textId="77777777" w:rsidR="00E3440C" w:rsidRPr="00E3440C" w:rsidRDefault="00E3440C" w:rsidP="00E3440C">
      <w:pPr>
        <w:jc w:val="both"/>
        <w:rPr>
          <w:szCs w:val="22"/>
        </w:rPr>
      </w:pPr>
    </w:p>
    <w:p w14:paraId="668619E1" w14:textId="3CA5F240" w:rsidR="00915137" w:rsidRPr="00BA4400" w:rsidRDefault="00F50EB8" w:rsidP="00D85C19">
      <w:pPr>
        <w:pStyle w:val="Listenabsatz"/>
        <w:numPr>
          <w:ilvl w:val="0"/>
          <w:numId w:val="10"/>
        </w:numPr>
        <w:jc w:val="both"/>
        <w:rPr>
          <w:szCs w:val="22"/>
        </w:rPr>
      </w:pPr>
      <w:r w:rsidRPr="00BA4400">
        <w:t>Stellt die Verwahrstelle sicher, dass</w:t>
      </w:r>
      <w:r w:rsidR="003C42A6">
        <w:t xml:space="preserve"> die Verträge mit den </w:t>
      </w:r>
      <w:r w:rsidRPr="00BA4400">
        <w:t>von ihr auf der ersten Ebene angebundenen Unterverwahrer</w:t>
      </w:r>
      <w:r w:rsidR="003C42A6">
        <w:t>n</w:t>
      </w:r>
      <w:r w:rsidRPr="00BA4400">
        <w:t xml:space="preserve"> die Rechte der Verwahrstelle aus </w:t>
      </w:r>
      <w:r w:rsidRPr="00BA4400">
        <w:rPr>
          <w:szCs w:val="22"/>
        </w:rPr>
        <w:t>Art. 15 Abs. 2a lit. </w:t>
      </w:r>
      <w:r w:rsidRPr="00BA4400">
        <w:t>a)</w:t>
      </w:r>
      <w:r w:rsidRPr="00BA4400">
        <w:rPr>
          <w:szCs w:val="22"/>
        </w:rPr>
        <w:t xml:space="preserve"> </w:t>
      </w:r>
      <w:r w:rsidRPr="00BA4400">
        <w:rPr>
          <w:rFonts w:cstheme="minorHAnsi"/>
          <w:szCs w:val="22"/>
        </w:rPr>
        <w:t xml:space="preserve">OGAW-Level 2 VO bzw. </w:t>
      </w:r>
      <w:r w:rsidRPr="00BA4400">
        <w:rPr>
          <w:szCs w:val="22"/>
        </w:rPr>
        <w:t>Art. 98 Abs. 2a lit. </w:t>
      </w:r>
      <w:r w:rsidRPr="00BA4400">
        <w:t>a)</w:t>
      </w:r>
      <w:r w:rsidRPr="00BA4400">
        <w:rPr>
          <w:szCs w:val="22"/>
        </w:rPr>
        <w:t xml:space="preserve"> </w:t>
      </w:r>
      <w:r w:rsidRPr="00BA4400">
        <w:rPr>
          <w:rFonts w:cstheme="minorHAnsi"/>
          <w:szCs w:val="22"/>
        </w:rPr>
        <w:t xml:space="preserve">AIFMD-Level 2 VO </w:t>
      </w:r>
      <w:r w:rsidR="003C42A6">
        <w:rPr>
          <w:rFonts w:cstheme="minorHAnsi"/>
          <w:szCs w:val="22"/>
        </w:rPr>
        <w:t>enthalten</w:t>
      </w:r>
      <w:r w:rsidR="00F45064">
        <w:rPr>
          <w:rFonts w:cstheme="minorHAnsi"/>
          <w:szCs w:val="22"/>
        </w:rPr>
        <w:t xml:space="preserve">? Stellt die Verwahrstelle weiter sicher, dass </w:t>
      </w:r>
      <w:r w:rsidR="00F45064" w:rsidRPr="00BA4400">
        <w:t>die von ihr auf der ersten Ebene angebundenen Unterverwahrer</w:t>
      </w:r>
      <w:r w:rsidR="00D65F72">
        <w:t xml:space="preserve"> in die Verträge mit den auf den nächsten Ebenen angebundenen Unterverwahrern </w:t>
      </w:r>
      <w:r w:rsidR="00F45064" w:rsidRPr="00BA4400">
        <w:t>die Rechte der Verwahrstelle</w:t>
      </w:r>
      <w:r w:rsidR="00F45064">
        <w:rPr>
          <w:rFonts w:cstheme="minorHAnsi"/>
          <w:szCs w:val="22"/>
        </w:rPr>
        <w:t xml:space="preserve"> </w:t>
      </w:r>
      <w:r w:rsidR="00B34B1B" w:rsidRPr="00BA4400">
        <w:t xml:space="preserve">aus </w:t>
      </w:r>
      <w:r w:rsidR="00B34B1B" w:rsidRPr="00BA4400">
        <w:rPr>
          <w:szCs w:val="22"/>
        </w:rPr>
        <w:t>Art. 15 Abs. 2a lit. </w:t>
      </w:r>
      <w:r w:rsidR="00B34B1B" w:rsidRPr="00BA4400">
        <w:t>a)</w:t>
      </w:r>
      <w:r w:rsidR="00B34B1B" w:rsidRPr="00BA4400">
        <w:rPr>
          <w:szCs w:val="22"/>
        </w:rPr>
        <w:t xml:space="preserve"> </w:t>
      </w:r>
      <w:r w:rsidR="00B34B1B" w:rsidRPr="00BA4400">
        <w:rPr>
          <w:rFonts w:cstheme="minorHAnsi"/>
          <w:szCs w:val="22"/>
        </w:rPr>
        <w:t xml:space="preserve">OGAW-Level 2 VO bzw. </w:t>
      </w:r>
      <w:r w:rsidR="00B34B1B" w:rsidRPr="00BA4400">
        <w:rPr>
          <w:szCs w:val="22"/>
        </w:rPr>
        <w:t>Art. 98 Abs. 2a lit. </w:t>
      </w:r>
      <w:r w:rsidR="00B34B1B" w:rsidRPr="00BA4400">
        <w:t>a)</w:t>
      </w:r>
      <w:r w:rsidR="00B34B1B" w:rsidRPr="00BA4400">
        <w:rPr>
          <w:szCs w:val="22"/>
        </w:rPr>
        <w:t xml:space="preserve"> </w:t>
      </w:r>
      <w:r w:rsidR="00B34B1B" w:rsidRPr="00BA4400">
        <w:rPr>
          <w:rFonts w:cstheme="minorHAnsi"/>
          <w:szCs w:val="22"/>
        </w:rPr>
        <w:t>AIFMD-Level 2 VO</w:t>
      </w:r>
      <w:r w:rsidR="00B34B1B">
        <w:rPr>
          <w:rFonts w:cstheme="minorHAnsi"/>
          <w:szCs w:val="22"/>
        </w:rPr>
        <w:t xml:space="preserve"> </w:t>
      </w:r>
      <w:r w:rsidR="00D65F72">
        <w:rPr>
          <w:rFonts w:cstheme="minorHAnsi"/>
          <w:szCs w:val="22"/>
        </w:rPr>
        <w:t>auf</w:t>
      </w:r>
      <w:r w:rsidR="00B34B1B">
        <w:rPr>
          <w:rFonts w:cstheme="minorHAnsi"/>
          <w:szCs w:val="22"/>
        </w:rPr>
        <w:t>nehmen</w:t>
      </w:r>
      <w:r w:rsidRPr="00BA4400">
        <w:rPr>
          <w:rFonts w:cstheme="minorHAnsi"/>
          <w:szCs w:val="22"/>
        </w:rPr>
        <w:t xml:space="preserve">? </w:t>
      </w:r>
      <w:r w:rsidR="004F2011" w:rsidRPr="00BA4400">
        <w:rPr>
          <w:rFonts w:cstheme="minorHAnsi"/>
          <w:szCs w:val="22"/>
        </w:rPr>
        <w:t xml:space="preserve">Bejahendenfalls, wie stellt die Verwahrstelle dies sicher? </w:t>
      </w:r>
      <w:r w:rsidR="004E2FF6">
        <w:rPr>
          <w:rFonts w:cstheme="minorHAnsi"/>
          <w:szCs w:val="22"/>
        </w:rPr>
        <w:t xml:space="preserve">Dies ist </w:t>
      </w:r>
      <w:r w:rsidR="004E2FF6" w:rsidRPr="00BA4400">
        <w:rPr>
          <w:rFonts w:cstheme="minorHAnsi"/>
          <w:szCs w:val="22"/>
        </w:rPr>
        <w:t xml:space="preserve">– soweit einschlägig </w:t>
      </w:r>
      <w:r w:rsidR="004E2FF6">
        <w:rPr>
          <w:rFonts w:cstheme="minorHAnsi"/>
          <w:szCs w:val="22"/>
        </w:rPr>
        <w:t xml:space="preserve">- </w:t>
      </w:r>
      <w:r w:rsidR="004E2FF6" w:rsidRPr="00BA4400">
        <w:rPr>
          <w:szCs w:val="22"/>
        </w:rPr>
        <w:t>bis auf die Ebene des</w:t>
      </w:r>
      <w:r w:rsidR="004E2FF6">
        <w:rPr>
          <w:szCs w:val="22"/>
        </w:rPr>
        <w:t xml:space="preserve"> von der Verwahrstelle eingesetzten</w:t>
      </w:r>
      <w:r w:rsidR="004E2FF6" w:rsidRPr="00BA4400">
        <w:rPr>
          <w:szCs w:val="22"/>
        </w:rPr>
        <w:t xml:space="preserve"> Dienstleisters </w:t>
      </w:r>
      <w:r w:rsidR="004E2FF6">
        <w:rPr>
          <w:szCs w:val="22"/>
        </w:rPr>
        <w:t>zu prüfen</w:t>
      </w:r>
      <w:r w:rsidR="004E2FF6">
        <w:rPr>
          <w:rFonts w:cstheme="minorHAnsi"/>
          <w:szCs w:val="22"/>
        </w:rPr>
        <w:t>.</w:t>
      </w:r>
      <w:r w:rsidR="004E2FF6" w:rsidRPr="00F7784D">
        <w:rPr>
          <w:szCs w:val="22"/>
        </w:rPr>
        <w:t xml:space="preserve"> </w:t>
      </w:r>
      <w:r w:rsidRPr="00BA4400">
        <w:rPr>
          <w:rFonts w:cstheme="minorHAnsi"/>
          <w:szCs w:val="22"/>
        </w:rPr>
        <w:t>Dies ist anhand geeigneter Stichproben zu prüfen.</w:t>
      </w:r>
    </w:p>
    <w:p w14:paraId="05A1190C" w14:textId="77777777" w:rsidR="00801AAD" w:rsidRPr="00BA4400" w:rsidRDefault="00801AAD" w:rsidP="00B035B0">
      <w:pPr>
        <w:jc w:val="both"/>
        <w:rPr>
          <w:szCs w:val="22"/>
        </w:rPr>
      </w:pPr>
    </w:p>
    <w:p w14:paraId="0BF34633" w14:textId="0E4833E4" w:rsidR="007C2F79" w:rsidRPr="00BA4400" w:rsidRDefault="007517ED" w:rsidP="00E3440C">
      <w:pPr>
        <w:pStyle w:val="Listenabsatz"/>
        <w:numPr>
          <w:ilvl w:val="0"/>
          <w:numId w:val="15"/>
        </w:numPr>
        <w:jc w:val="both"/>
        <w:rPr>
          <w:b/>
          <w:szCs w:val="22"/>
        </w:rPr>
      </w:pPr>
      <w:r w:rsidRPr="00BA4400">
        <w:rPr>
          <w:rFonts w:cstheme="minorHAnsi"/>
          <w:b/>
          <w:szCs w:val="22"/>
        </w:rPr>
        <w:lastRenderedPageBreak/>
        <w:t>Bewertung</w:t>
      </w:r>
    </w:p>
    <w:p w14:paraId="2311793A" w14:textId="77777777" w:rsidR="00E3440C" w:rsidRDefault="00E3440C" w:rsidP="0069224A">
      <w:pPr>
        <w:pStyle w:val="Listenabsatz"/>
        <w:ind w:left="360"/>
        <w:jc w:val="both"/>
        <w:rPr>
          <w:rFonts w:cstheme="minorHAnsi"/>
          <w:szCs w:val="22"/>
        </w:rPr>
      </w:pPr>
    </w:p>
    <w:p w14:paraId="0ED8C4F5" w14:textId="31B5B5F0" w:rsidR="0069224A" w:rsidRDefault="0069224A" w:rsidP="00E3440C">
      <w:pPr>
        <w:pStyle w:val="Listenabsatz"/>
        <w:ind w:left="0"/>
        <w:jc w:val="both"/>
        <w:rPr>
          <w:rFonts w:cstheme="minorHAnsi"/>
          <w:szCs w:val="22"/>
        </w:rPr>
      </w:pPr>
      <w:r w:rsidRPr="0069224A">
        <w:rPr>
          <w:rFonts w:cstheme="minorHAnsi"/>
          <w:szCs w:val="22"/>
        </w:rPr>
        <w:t xml:space="preserve">Verfügt die Verwahrstelle über geeignete Prozesse, um die Einhaltung der Anforderungen an </w:t>
      </w:r>
      <w:r w:rsidR="003478FB">
        <w:rPr>
          <w:rFonts w:cstheme="minorHAnsi"/>
          <w:szCs w:val="22"/>
        </w:rPr>
        <w:t xml:space="preserve">ihre </w:t>
      </w:r>
      <w:r w:rsidR="00241C7D">
        <w:rPr>
          <w:rFonts w:cstheme="minorHAnsi"/>
          <w:szCs w:val="22"/>
        </w:rPr>
        <w:t>Bewertungspflichten</w:t>
      </w:r>
      <w:r w:rsidRPr="0069224A">
        <w:rPr>
          <w:rFonts w:cstheme="minorHAnsi"/>
          <w:szCs w:val="22"/>
        </w:rPr>
        <w:t xml:space="preserve"> sicherzustellen? Insbesondere:</w:t>
      </w:r>
    </w:p>
    <w:p w14:paraId="589D758F" w14:textId="77777777" w:rsidR="00E3440C" w:rsidRPr="0069224A" w:rsidRDefault="00E3440C" w:rsidP="00E3440C">
      <w:pPr>
        <w:pStyle w:val="Listenabsatz"/>
        <w:ind w:left="0"/>
        <w:jc w:val="both"/>
        <w:rPr>
          <w:rFonts w:cstheme="minorHAnsi"/>
          <w:b/>
          <w:szCs w:val="22"/>
        </w:rPr>
      </w:pPr>
    </w:p>
    <w:p w14:paraId="2DDCA005" w14:textId="0D4CE323" w:rsidR="00E3440C" w:rsidRPr="00E3440C" w:rsidRDefault="009A1D0D" w:rsidP="004E3CAB">
      <w:pPr>
        <w:pStyle w:val="Listenabsatz"/>
        <w:numPr>
          <w:ilvl w:val="0"/>
          <w:numId w:val="10"/>
        </w:numPr>
        <w:jc w:val="both"/>
        <w:rPr>
          <w:szCs w:val="22"/>
        </w:rPr>
      </w:pPr>
      <w:r w:rsidRPr="00F7784D">
        <w:rPr>
          <w:szCs w:val="22"/>
        </w:rPr>
        <w:t>Stellt die Verwahrstelle sicher, dass die Ermittlung des Wertes der Anteile oder Aktien des inländischen Investmentvermögens den Vorschriften des KAGB, den Anlagebedingungen, der Satzung und/oder dem Gesellschaftsvertrag des inländischen Investmentvermögens gem. § 76 Abs. 1 Nr. 1 KAGB bzw. § 83 Abs. 1 Nr. 1 KAGB</w:t>
      </w:r>
      <w:r w:rsidR="005D1746" w:rsidRPr="00F7784D">
        <w:rPr>
          <w:szCs w:val="22"/>
        </w:rPr>
        <w:t xml:space="preserve"> </w:t>
      </w:r>
      <w:r w:rsidR="005D1746" w:rsidRPr="00F7784D">
        <w:rPr>
          <w:rFonts w:cstheme="minorHAnsi"/>
          <w:szCs w:val="22"/>
        </w:rPr>
        <w:t xml:space="preserve">i.V.m. Abschnitt </w:t>
      </w:r>
      <w:r w:rsidR="00801AAD">
        <w:rPr>
          <w:rFonts w:cstheme="minorHAnsi"/>
          <w:szCs w:val="22"/>
        </w:rPr>
        <w:t>VII</w:t>
      </w:r>
      <w:r w:rsidR="005D1746" w:rsidRPr="00F7784D">
        <w:rPr>
          <w:rFonts w:cstheme="minorHAnsi"/>
          <w:szCs w:val="22"/>
        </w:rPr>
        <w:t>.2 des Verwahrstellenrundschreibens</w:t>
      </w:r>
      <w:r w:rsidR="00DB0E8A">
        <w:rPr>
          <w:rFonts w:cstheme="minorHAnsi"/>
          <w:szCs w:val="22"/>
        </w:rPr>
        <w:t xml:space="preserve"> </w:t>
      </w:r>
      <w:r w:rsidR="00DB0E8A" w:rsidRPr="00F7784D">
        <w:rPr>
          <w:szCs w:val="22"/>
        </w:rPr>
        <w:t>entsprechen</w:t>
      </w:r>
      <w:r w:rsidRPr="00F7784D">
        <w:rPr>
          <w:szCs w:val="22"/>
        </w:rPr>
        <w:t>?</w:t>
      </w:r>
      <w:r w:rsidR="005E37C3">
        <w:rPr>
          <w:szCs w:val="22"/>
        </w:rPr>
        <w:t xml:space="preserve"> </w:t>
      </w:r>
      <w:r w:rsidR="00B40D08" w:rsidRPr="00BA4400">
        <w:rPr>
          <w:szCs w:val="22"/>
        </w:rPr>
        <w:t>Bejahendenfalls, wie stellt sie dies sicher?</w:t>
      </w:r>
      <w:r w:rsidR="00B40D08">
        <w:rPr>
          <w:szCs w:val="22"/>
        </w:rPr>
        <w:t xml:space="preserve"> </w:t>
      </w:r>
      <w:r w:rsidR="005E37C3">
        <w:rPr>
          <w:rFonts w:cstheme="minorHAnsi"/>
          <w:szCs w:val="22"/>
        </w:rPr>
        <w:t xml:space="preserve">Dies ist </w:t>
      </w:r>
      <w:r w:rsidR="005E37C3" w:rsidRPr="00BA4400">
        <w:rPr>
          <w:rFonts w:cstheme="minorHAnsi"/>
          <w:szCs w:val="22"/>
        </w:rPr>
        <w:t xml:space="preserve">– soweit einschlägig </w:t>
      </w:r>
      <w:r w:rsidR="005E37C3">
        <w:rPr>
          <w:rFonts w:cstheme="minorHAnsi"/>
          <w:szCs w:val="22"/>
        </w:rPr>
        <w:t xml:space="preserve">- </w:t>
      </w:r>
      <w:r w:rsidR="005E37C3" w:rsidRPr="00BA4400">
        <w:rPr>
          <w:szCs w:val="22"/>
        </w:rPr>
        <w:t>bis auf die Ebene des</w:t>
      </w:r>
      <w:r w:rsidR="005E37C3">
        <w:rPr>
          <w:szCs w:val="22"/>
        </w:rPr>
        <w:t xml:space="preserve"> von der Verwahrstelle eingesetzten</w:t>
      </w:r>
      <w:r w:rsidR="005E37C3" w:rsidRPr="00BA4400">
        <w:rPr>
          <w:szCs w:val="22"/>
        </w:rPr>
        <w:t xml:space="preserve"> Dienstleisters </w:t>
      </w:r>
      <w:r w:rsidR="005E37C3">
        <w:rPr>
          <w:szCs w:val="22"/>
        </w:rPr>
        <w:t>zu prüfen</w:t>
      </w:r>
      <w:r w:rsidR="00BC5B60">
        <w:rPr>
          <w:rFonts w:cstheme="minorHAnsi"/>
          <w:szCs w:val="22"/>
        </w:rPr>
        <w:t>.</w:t>
      </w:r>
      <w:r w:rsidRPr="00F7784D">
        <w:rPr>
          <w:szCs w:val="22"/>
        </w:rPr>
        <w:t xml:space="preserve"> </w:t>
      </w:r>
      <w:r w:rsidR="000E2A8A" w:rsidRPr="00F7784D">
        <w:rPr>
          <w:rFonts w:cs="Segoe UI"/>
          <w:szCs w:val="22"/>
        </w:rPr>
        <w:t>Dies ist anhand geeigneter Stichproben zu prüfen</w:t>
      </w:r>
      <w:r w:rsidR="00F7784D">
        <w:rPr>
          <w:rFonts w:cs="Segoe UI"/>
          <w:szCs w:val="22"/>
        </w:rPr>
        <w:t xml:space="preserve">. </w:t>
      </w:r>
      <w:r w:rsidR="00236D8F">
        <w:rPr>
          <w:rFonts w:cstheme="minorHAnsi"/>
          <w:szCs w:val="22"/>
        </w:rPr>
        <w:t>Es ist</w:t>
      </w:r>
      <w:r w:rsidR="00D624D4" w:rsidRPr="00F7784D">
        <w:rPr>
          <w:rFonts w:cstheme="minorHAnsi"/>
          <w:szCs w:val="22"/>
        </w:rPr>
        <w:t xml:space="preserve"> dabei auch dazu Stellung</w:t>
      </w:r>
      <w:r w:rsidR="00236D8F">
        <w:rPr>
          <w:rFonts w:cstheme="minorHAnsi"/>
          <w:szCs w:val="22"/>
        </w:rPr>
        <w:t xml:space="preserve"> zu nehmen</w:t>
      </w:r>
      <w:r w:rsidR="00D624D4" w:rsidRPr="00F7784D">
        <w:rPr>
          <w:rFonts w:cstheme="minorHAnsi"/>
          <w:szCs w:val="22"/>
        </w:rPr>
        <w:t>, ob sich d</w:t>
      </w:r>
      <w:r w:rsidR="00E940E5" w:rsidRPr="00F7784D">
        <w:rPr>
          <w:rFonts w:cstheme="minorHAnsi"/>
          <w:szCs w:val="22"/>
        </w:rPr>
        <w:t>ie Verwahrstelle für die Kurskontrolle eigener Validierungskriterien</w:t>
      </w:r>
      <w:r w:rsidR="00D624D4" w:rsidRPr="00F7784D">
        <w:rPr>
          <w:rFonts w:cstheme="minorHAnsi"/>
          <w:szCs w:val="22"/>
        </w:rPr>
        <w:t xml:space="preserve"> bedient</w:t>
      </w:r>
      <w:r w:rsidR="00E940E5" w:rsidRPr="00F7784D">
        <w:rPr>
          <w:rFonts w:cstheme="minorHAnsi"/>
          <w:szCs w:val="22"/>
        </w:rPr>
        <w:t xml:space="preserve">, oder </w:t>
      </w:r>
      <w:r w:rsidR="00D624D4" w:rsidRPr="00F7784D">
        <w:rPr>
          <w:rFonts w:cstheme="minorHAnsi"/>
          <w:szCs w:val="22"/>
        </w:rPr>
        <w:t>ob s</w:t>
      </w:r>
      <w:r w:rsidR="00E940E5" w:rsidRPr="00F7784D">
        <w:rPr>
          <w:rFonts w:cstheme="minorHAnsi"/>
          <w:szCs w:val="22"/>
        </w:rPr>
        <w:t>ie eine Überprüfung der Validierungskriterien vor</w:t>
      </w:r>
      <w:r w:rsidR="00D624D4" w:rsidRPr="00F7784D">
        <w:rPr>
          <w:rFonts w:cstheme="minorHAnsi"/>
          <w:szCs w:val="22"/>
        </w:rPr>
        <w:t>nimmt</w:t>
      </w:r>
      <w:r w:rsidR="00E940E5" w:rsidRPr="00F7784D">
        <w:rPr>
          <w:rFonts w:cstheme="minorHAnsi"/>
          <w:szCs w:val="22"/>
        </w:rPr>
        <w:t>, sofern sie diese von der Kapitalver</w:t>
      </w:r>
      <w:r w:rsidR="00D624D4" w:rsidRPr="00F7784D">
        <w:rPr>
          <w:rFonts w:cstheme="minorHAnsi"/>
          <w:szCs w:val="22"/>
        </w:rPr>
        <w:t>waltungsgesellschaft übernimmt.</w:t>
      </w:r>
      <w:r w:rsidR="00FC757F" w:rsidRPr="00F7784D">
        <w:rPr>
          <w:rFonts w:cs="Segoe UI"/>
          <w:szCs w:val="22"/>
        </w:rPr>
        <w:t xml:space="preserve"> </w:t>
      </w:r>
      <w:r w:rsidR="00236D8F">
        <w:rPr>
          <w:rFonts w:cs="Segoe UI"/>
          <w:szCs w:val="22"/>
        </w:rPr>
        <w:t>Dabei sind b</w:t>
      </w:r>
      <w:r w:rsidR="009474BC">
        <w:rPr>
          <w:rFonts w:cs="Segoe UI"/>
          <w:szCs w:val="22"/>
        </w:rPr>
        <w:t>e</w:t>
      </w:r>
      <w:r w:rsidR="00236D8F">
        <w:rPr>
          <w:rFonts w:cs="Segoe UI"/>
          <w:szCs w:val="22"/>
        </w:rPr>
        <w:t>i</w:t>
      </w:r>
      <w:r w:rsidR="009474BC">
        <w:rPr>
          <w:rFonts w:cs="Segoe UI"/>
          <w:szCs w:val="22"/>
        </w:rPr>
        <w:t xml:space="preserve"> Ihrer Stellungnahme Derivate (insbesondere auch OTC-Derivate)</w:t>
      </w:r>
      <w:r w:rsidR="003F7734">
        <w:rPr>
          <w:rFonts w:cs="Segoe UI"/>
          <w:szCs w:val="22"/>
        </w:rPr>
        <w:t xml:space="preserve">, </w:t>
      </w:r>
      <w:r w:rsidR="00E152AE">
        <w:rPr>
          <w:rFonts w:cs="Segoe UI"/>
          <w:szCs w:val="22"/>
        </w:rPr>
        <w:t xml:space="preserve">illiquide Finanzinstrumente sowie </w:t>
      </w:r>
      <w:r w:rsidR="009474BC">
        <w:rPr>
          <w:rFonts w:cs="Segoe UI"/>
          <w:szCs w:val="22"/>
        </w:rPr>
        <w:t>Immobilien und d</w:t>
      </w:r>
      <w:r w:rsidR="00E152AE">
        <w:rPr>
          <w:rFonts w:cs="Segoe UI"/>
          <w:szCs w:val="22"/>
        </w:rPr>
        <w:t>ie</w:t>
      </w:r>
      <w:r w:rsidR="009474BC">
        <w:rPr>
          <w:rFonts w:cs="Segoe UI"/>
          <w:szCs w:val="22"/>
        </w:rPr>
        <w:t xml:space="preserve"> damit zusammenhängenden Vermögensgegenstände wie Mietforderungen</w:t>
      </w:r>
      <w:r w:rsidR="00322D72">
        <w:rPr>
          <w:rFonts w:cs="Segoe UI"/>
          <w:szCs w:val="22"/>
        </w:rPr>
        <w:t>, Einbauten, Bewirtschaft</w:t>
      </w:r>
      <w:r w:rsidR="003F7734">
        <w:rPr>
          <w:rFonts w:cs="Segoe UI"/>
          <w:szCs w:val="22"/>
        </w:rPr>
        <w:t>ung</w:t>
      </w:r>
      <w:r w:rsidR="00322D72">
        <w:rPr>
          <w:rFonts w:cs="Segoe UI"/>
          <w:szCs w:val="22"/>
        </w:rPr>
        <w:t>sgegenstände</w:t>
      </w:r>
      <w:r w:rsidR="00236D8F">
        <w:rPr>
          <w:rFonts w:cs="Segoe UI"/>
          <w:szCs w:val="22"/>
        </w:rPr>
        <w:t xml:space="preserve"> zu berücksichtigen</w:t>
      </w:r>
      <w:r w:rsidR="009474BC">
        <w:rPr>
          <w:rFonts w:cs="Segoe UI"/>
          <w:szCs w:val="22"/>
        </w:rPr>
        <w:t>.</w:t>
      </w:r>
    </w:p>
    <w:p w14:paraId="2D08A7D9" w14:textId="2BB3DAC6" w:rsidR="00FC757F" w:rsidRPr="00E3440C" w:rsidRDefault="009474BC" w:rsidP="00E3440C">
      <w:pPr>
        <w:jc w:val="both"/>
        <w:rPr>
          <w:szCs w:val="22"/>
        </w:rPr>
      </w:pPr>
      <w:r w:rsidRPr="00E3440C">
        <w:rPr>
          <w:rFonts w:cs="Segoe UI"/>
          <w:szCs w:val="22"/>
        </w:rPr>
        <w:t xml:space="preserve"> </w:t>
      </w:r>
    </w:p>
    <w:p w14:paraId="401BF631" w14:textId="207BEB6E" w:rsidR="009A1D0D" w:rsidRPr="00E3440C" w:rsidRDefault="00A86EBB" w:rsidP="00755117">
      <w:pPr>
        <w:pStyle w:val="Listenabsatz"/>
        <w:numPr>
          <w:ilvl w:val="0"/>
          <w:numId w:val="10"/>
        </w:numPr>
        <w:jc w:val="both"/>
        <w:rPr>
          <w:szCs w:val="22"/>
        </w:rPr>
      </w:pPr>
      <w:r w:rsidRPr="00BA4400">
        <w:rPr>
          <w:rFonts w:cstheme="minorHAnsi"/>
          <w:szCs w:val="22"/>
        </w:rPr>
        <w:t>Verfügt die Verwahrstelle über angemessene und wirksame Prozesse</w:t>
      </w:r>
      <w:r>
        <w:rPr>
          <w:rFonts w:cstheme="minorHAnsi"/>
          <w:szCs w:val="22"/>
        </w:rPr>
        <w:t xml:space="preserve">, um </w:t>
      </w:r>
      <w:r w:rsidR="002D7B85">
        <w:rPr>
          <w:rFonts w:cstheme="minorHAnsi"/>
          <w:szCs w:val="22"/>
        </w:rPr>
        <w:t xml:space="preserve">kontinuierlich </w:t>
      </w:r>
      <w:r w:rsidR="00783070" w:rsidRPr="00BA4400">
        <w:rPr>
          <w:szCs w:val="22"/>
        </w:rPr>
        <w:t>gem. Art. 5 Abs. 1 lit. </w:t>
      </w:r>
      <w:r w:rsidR="00783070" w:rsidRPr="00BA4400">
        <w:t>a)</w:t>
      </w:r>
      <w:r w:rsidR="00783070" w:rsidRPr="00BA4400">
        <w:rPr>
          <w:szCs w:val="22"/>
        </w:rPr>
        <w:t xml:space="preserve"> </w:t>
      </w:r>
      <w:r w:rsidR="005D1746" w:rsidRPr="00BA4400">
        <w:rPr>
          <w:rFonts w:cstheme="minorHAnsi"/>
          <w:szCs w:val="22"/>
        </w:rPr>
        <w:t>OGAW-Level 2 </w:t>
      </w:r>
      <w:r w:rsidR="00783070" w:rsidRPr="00BA4400">
        <w:rPr>
          <w:rFonts w:cstheme="minorHAnsi"/>
          <w:szCs w:val="22"/>
        </w:rPr>
        <w:t xml:space="preserve">VO bzw. </w:t>
      </w:r>
      <w:r w:rsidR="00783070" w:rsidRPr="00BA4400">
        <w:rPr>
          <w:szCs w:val="22"/>
        </w:rPr>
        <w:t>Art. 94 Abs. 1 lit. </w:t>
      </w:r>
      <w:r w:rsidR="00783070" w:rsidRPr="00BA4400">
        <w:t xml:space="preserve">a) </w:t>
      </w:r>
      <w:r w:rsidR="005D1746" w:rsidRPr="00BA4400">
        <w:rPr>
          <w:rFonts w:cstheme="minorHAnsi"/>
          <w:szCs w:val="22"/>
        </w:rPr>
        <w:t>AIFMD-Level 2 </w:t>
      </w:r>
      <w:r w:rsidR="00783070" w:rsidRPr="00BA4400">
        <w:rPr>
          <w:rFonts w:cstheme="minorHAnsi"/>
          <w:szCs w:val="22"/>
        </w:rPr>
        <w:t>VO</w:t>
      </w:r>
      <w:r w:rsidR="00783070" w:rsidRPr="00BA4400">
        <w:rPr>
          <w:szCs w:val="22"/>
        </w:rPr>
        <w:t xml:space="preserve"> </w:t>
      </w:r>
      <w:r w:rsidR="002D7B85">
        <w:rPr>
          <w:szCs w:val="22"/>
        </w:rPr>
        <w:t>zu prüfen</w:t>
      </w:r>
      <w:r w:rsidR="009A1D0D" w:rsidRPr="00BA4400">
        <w:rPr>
          <w:szCs w:val="22"/>
        </w:rPr>
        <w:t>, ob die Kapitalverwaltungsgesellschaften geeignete und kohärente Verfahren geschaffen haben und anwenden, um die Vermögenswerte des Investmentvermögens nach den Vorschriften des KAGB, den Durchführungsvorschriften, den Anlagebedingungen, der Satzung und/oder dem Gesellschaftsvertrag zu bewerten?</w:t>
      </w:r>
      <w:r w:rsidR="005D1746" w:rsidRPr="00BA4400">
        <w:rPr>
          <w:szCs w:val="22"/>
        </w:rPr>
        <w:t xml:space="preserve"> </w:t>
      </w:r>
      <w:r w:rsidR="00B40D08" w:rsidRPr="00BA4400">
        <w:rPr>
          <w:szCs w:val="22"/>
        </w:rPr>
        <w:t xml:space="preserve">Bejahendenfalls, wie </w:t>
      </w:r>
      <w:r w:rsidR="00B40D08">
        <w:rPr>
          <w:szCs w:val="22"/>
        </w:rPr>
        <w:t>stellt sie dies sicher</w:t>
      </w:r>
      <w:r w:rsidR="00B40D08" w:rsidRPr="00BA4400">
        <w:rPr>
          <w:szCs w:val="22"/>
        </w:rPr>
        <w:t xml:space="preserve">? </w:t>
      </w:r>
      <w:r w:rsidR="00D10FCD">
        <w:rPr>
          <w:rFonts w:cstheme="minorHAnsi"/>
          <w:szCs w:val="22"/>
        </w:rPr>
        <w:t xml:space="preserve">Dies ist </w:t>
      </w:r>
      <w:r w:rsidR="00D10FCD" w:rsidRPr="00BA4400">
        <w:rPr>
          <w:rFonts w:cstheme="minorHAnsi"/>
          <w:szCs w:val="22"/>
        </w:rPr>
        <w:t xml:space="preserve">– soweit einschlägig </w:t>
      </w:r>
      <w:r w:rsidR="00D10FCD">
        <w:rPr>
          <w:rFonts w:cstheme="minorHAnsi"/>
          <w:szCs w:val="22"/>
        </w:rPr>
        <w:t xml:space="preserve">- </w:t>
      </w:r>
      <w:r w:rsidR="00D10FCD" w:rsidRPr="00BA4400">
        <w:rPr>
          <w:szCs w:val="22"/>
        </w:rPr>
        <w:t>bis auf die Ebene des</w:t>
      </w:r>
      <w:r w:rsidR="00D10FCD">
        <w:rPr>
          <w:szCs w:val="22"/>
        </w:rPr>
        <w:t xml:space="preserve"> von der Verwahrstelle eingesetzten </w:t>
      </w:r>
      <w:r w:rsidR="00D10FCD" w:rsidRPr="00BA4400">
        <w:rPr>
          <w:szCs w:val="22"/>
        </w:rPr>
        <w:t xml:space="preserve">Dienstleisters </w:t>
      </w:r>
      <w:r w:rsidR="00D10FCD">
        <w:rPr>
          <w:szCs w:val="22"/>
        </w:rPr>
        <w:t>zu prüfen</w:t>
      </w:r>
      <w:r w:rsidR="00BC5B60">
        <w:rPr>
          <w:rFonts w:cstheme="minorHAnsi"/>
          <w:szCs w:val="22"/>
        </w:rPr>
        <w:t>.</w:t>
      </w:r>
      <w:r w:rsidR="00D10FCD" w:rsidRPr="00F7784D">
        <w:rPr>
          <w:szCs w:val="22"/>
        </w:rPr>
        <w:t xml:space="preserve"> </w:t>
      </w:r>
      <w:r w:rsidR="005D1746" w:rsidRPr="00BA4400">
        <w:rPr>
          <w:rFonts w:cs="Segoe UI"/>
          <w:szCs w:val="22"/>
        </w:rPr>
        <w:t xml:space="preserve">Dies ist anhand geeigneter Stichproben zu prüfen. </w:t>
      </w:r>
    </w:p>
    <w:p w14:paraId="02A36B4D" w14:textId="77777777" w:rsidR="00E3440C" w:rsidRPr="00E3440C" w:rsidRDefault="00E3440C" w:rsidP="00E3440C">
      <w:pPr>
        <w:jc w:val="both"/>
        <w:rPr>
          <w:szCs w:val="22"/>
        </w:rPr>
      </w:pPr>
    </w:p>
    <w:p w14:paraId="0BC07EC9" w14:textId="3F91EE8F" w:rsidR="009A1D0D" w:rsidRPr="00E3440C" w:rsidRDefault="00B4141A" w:rsidP="00755117">
      <w:pPr>
        <w:pStyle w:val="Listenabsatz"/>
        <w:numPr>
          <w:ilvl w:val="0"/>
          <w:numId w:val="10"/>
        </w:numPr>
        <w:jc w:val="both"/>
        <w:rPr>
          <w:szCs w:val="22"/>
        </w:rPr>
      </w:pPr>
      <w:r w:rsidRPr="00BA4400">
        <w:rPr>
          <w:rFonts w:cstheme="minorHAnsi"/>
          <w:szCs w:val="22"/>
        </w:rPr>
        <w:t>Verfügt die Verwahrstelle über angemessene und wirksame Prozesse</w:t>
      </w:r>
      <w:r>
        <w:rPr>
          <w:rFonts w:cstheme="minorHAnsi"/>
          <w:szCs w:val="22"/>
        </w:rPr>
        <w:t xml:space="preserve"> zur Sicherstellung, </w:t>
      </w:r>
      <w:r w:rsidRPr="00BA4400">
        <w:rPr>
          <w:szCs w:val="22"/>
        </w:rPr>
        <w:t>gem. Art. 5 Abs. 1 lit. </w:t>
      </w:r>
      <w:r w:rsidRPr="00BA4400">
        <w:t>b)</w:t>
      </w:r>
      <w:r w:rsidRPr="00BA4400">
        <w:rPr>
          <w:szCs w:val="22"/>
        </w:rPr>
        <w:t xml:space="preserve"> </w:t>
      </w:r>
      <w:r w:rsidRPr="00BA4400">
        <w:rPr>
          <w:rFonts w:cstheme="minorHAnsi"/>
          <w:szCs w:val="22"/>
        </w:rPr>
        <w:t xml:space="preserve">OGAW-Level 2 VO bzw. </w:t>
      </w:r>
      <w:r w:rsidRPr="00BA4400">
        <w:rPr>
          <w:szCs w:val="22"/>
        </w:rPr>
        <w:t>Art. 94 Abs. 1 lit. </w:t>
      </w:r>
      <w:r w:rsidRPr="00BA4400">
        <w:t xml:space="preserve">b) </w:t>
      </w:r>
      <w:r w:rsidRPr="00BA4400">
        <w:rPr>
          <w:rFonts w:cstheme="minorHAnsi"/>
          <w:szCs w:val="22"/>
        </w:rPr>
        <w:t>AIFMD-Level 2 VO</w:t>
      </w:r>
      <w:r>
        <w:rPr>
          <w:rFonts w:cstheme="minorHAnsi"/>
          <w:szCs w:val="22"/>
        </w:rPr>
        <w:t xml:space="preserve">, </w:t>
      </w:r>
      <w:r w:rsidR="009A1D0D" w:rsidRPr="00BA4400">
        <w:rPr>
          <w:szCs w:val="22"/>
        </w:rPr>
        <w:t xml:space="preserve">dass die Kapitalverwaltungsgesellschaften Bewertungsgrundsätze und -verfahren wirksam umgesetzt </w:t>
      </w:r>
      <w:r w:rsidR="00783070" w:rsidRPr="00BA4400">
        <w:rPr>
          <w:szCs w:val="22"/>
        </w:rPr>
        <w:t xml:space="preserve">haben </w:t>
      </w:r>
      <w:r w:rsidR="009A1D0D" w:rsidRPr="00BA4400">
        <w:rPr>
          <w:szCs w:val="22"/>
        </w:rPr>
        <w:t xml:space="preserve">und </w:t>
      </w:r>
      <w:r w:rsidR="00783070" w:rsidRPr="00BA4400">
        <w:rPr>
          <w:szCs w:val="22"/>
        </w:rPr>
        <w:t xml:space="preserve">diese regelmäßig überprüfen? </w:t>
      </w:r>
      <w:r w:rsidR="004B0A5D" w:rsidRPr="00BA4400">
        <w:rPr>
          <w:szCs w:val="22"/>
        </w:rPr>
        <w:t xml:space="preserve">Bejahendenfalls, wie stellt sie dies sicher? </w:t>
      </w:r>
      <w:r w:rsidR="00311506">
        <w:rPr>
          <w:rFonts w:cstheme="minorHAnsi"/>
          <w:szCs w:val="22"/>
        </w:rPr>
        <w:t xml:space="preserve">Dies ist </w:t>
      </w:r>
      <w:r w:rsidR="00311506" w:rsidRPr="00BA4400">
        <w:rPr>
          <w:rFonts w:cstheme="minorHAnsi"/>
          <w:szCs w:val="22"/>
        </w:rPr>
        <w:t xml:space="preserve">– soweit einschlägig </w:t>
      </w:r>
      <w:r w:rsidR="00311506">
        <w:rPr>
          <w:rFonts w:cstheme="minorHAnsi"/>
          <w:szCs w:val="22"/>
        </w:rPr>
        <w:t xml:space="preserve">- </w:t>
      </w:r>
      <w:r w:rsidR="00311506" w:rsidRPr="00BA4400">
        <w:rPr>
          <w:szCs w:val="22"/>
        </w:rPr>
        <w:t>bis auf die Ebene des</w:t>
      </w:r>
      <w:r w:rsidR="00311506">
        <w:rPr>
          <w:szCs w:val="22"/>
        </w:rPr>
        <w:t xml:space="preserve"> von der Verwahrstelle eingesetzten </w:t>
      </w:r>
      <w:r w:rsidR="00311506" w:rsidRPr="00BA4400">
        <w:rPr>
          <w:szCs w:val="22"/>
        </w:rPr>
        <w:t xml:space="preserve">Dienstleisters </w:t>
      </w:r>
      <w:r w:rsidR="00311506">
        <w:rPr>
          <w:szCs w:val="22"/>
        </w:rPr>
        <w:t>zu prüfen</w:t>
      </w:r>
      <w:r w:rsidR="00B12BB9">
        <w:rPr>
          <w:szCs w:val="22"/>
        </w:rPr>
        <w:t>.</w:t>
      </w:r>
      <w:r w:rsidRPr="00BA4400">
        <w:rPr>
          <w:szCs w:val="22"/>
        </w:rPr>
        <w:t xml:space="preserve"> </w:t>
      </w:r>
      <w:r w:rsidR="009A1D0D" w:rsidRPr="00BA4400">
        <w:rPr>
          <w:rFonts w:cs="Segoe UI"/>
          <w:szCs w:val="22"/>
        </w:rPr>
        <w:t>Dies ist anhand geeigneter Stichproben zu prüfen.</w:t>
      </w:r>
    </w:p>
    <w:p w14:paraId="403E7137" w14:textId="77777777" w:rsidR="00E3440C" w:rsidRPr="00E3440C" w:rsidRDefault="00E3440C" w:rsidP="00E3440C">
      <w:pPr>
        <w:jc w:val="both"/>
        <w:rPr>
          <w:szCs w:val="22"/>
        </w:rPr>
      </w:pPr>
    </w:p>
    <w:p w14:paraId="72CC9558" w14:textId="4833A173" w:rsidR="00CC083B" w:rsidRPr="00E3440C" w:rsidRDefault="00CC083B" w:rsidP="00755117">
      <w:pPr>
        <w:pStyle w:val="Listenabsatz"/>
        <w:numPr>
          <w:ilvl w:val="0"/>
          <w:numId w:val="10"/>
        </w:numPr>
        <w:jc w:val="both"/>
        <w:rPr>
          <w:szCs w:val="22"/>
        </w:rPr>
      </w:pPr>
      <w:r w:rsidRPr="00BA4400">
        <w:rPr>
          <w:szCs w:val="22"/>
        </w:rPr>
        <w:t xml:space="preserve">Überprüft die Verwahrstelle, ob die Bestellung des externen Bewerters den Bestimmungen KAGB entspricht? </w:t>
      </w:r>
      <w:r w:rsidR="004B0A5D" w:rsidRPr="00BA4400">
        <w:rPr>
          <w:szCs w:val="22"/>
        </w:rPr>
        <w:t xml:space="preserve">Bejahendenfalls, wie stellt sie dies sicher? </w:t>
      </w:r>
      <w:r w:rsidR="00B724C9">
        <w:rPr>
          <w:rFonts w:cstheme="minorHAnsi"/>
          <w:szCs w:val="22"/>
        </w:rPr>
        <w:t xml:space="preserve">Dies ist </w:t>
      </w:r>
      <w:r w:rsidR="00B724C9" w:rsidRPr="00BA4400">
        <w:rPr>
          <w:rFonts w:cstheme="minorHAnsi"/>
          <w:szCs w:val="22"/>
        </w:rPr>
        <w:t xml:space="preserve">– soweit einschlägig </w:t>
      </w:r>
      <w:r w:rsidR="00B724C9">
        <w:rPr>
          <w:rFonts w:cstheme="minorHAnsi"/>
          <w:szCs w:val="22"/>
        </w:rPr>
        <w:t xml:space="preserve">- </w:t>
      </w:r>
      <w:r w:rsidR="00B724C9" w:rsidRPr="00BA4400">
        <w:rPr>
          <w:szCs w:val="22"/>
        </w:rPr>
        <w:t>bis auf die Ebene des</w:t>
      </w:r>
      <w:r w:rsidR="00B724C9">
        <w:rPr>
          <w:szCs w:val="22"/>
        </w:rPr>
        <w:t xml:space="preserve"> von der Verwahrstelle eingesetzten</w:t>
      </w:r>
      <w:r w:rsidR="00B724C9" w:rsidRPr="00BA4400">
        <w:rPr>
          <w:szCs w:val="22"/>
        </w:rPr>
        <w:t xml:space="preserve"> Dienstleisters </w:t>
      </w:r>
      <w:r w:rsidR="00B724C9">
        <w:rPr>
          <w:szCs w:val="22"/>
        </w:rPr>
        <w:t>zu prüfen</w:t>
      </w:r>
      <w:r w:rsidR="004C2FB4">
        <w:rPr>
          <w:szCs w:val="22"/>
        </w:rPr>
        <w:t>.</w:t>
      </w:r>
      <w:r w:rsidR="00B724C9" w:rsidRPr="00F7784D">
        <w:rPr>
          <w:szCs w:val="22"/>
        </w:rPr>
        <w:t xml:space="preserve"> </w:t>
      </w:r>
      <w:r w:rsidRPr="00BA4400">
        <w:rPr>
          <w:rFonts w:cs="Segoe UI"/>
          <w:szCs w:val="22"/>
        </w:rPr>
        <w:t xml:space="preserve">Dies ist anhand geeigneter Stichproben zu prüfen. </w:t>
      </w:r>
    </w:p>
    <w:p w14:paraId="391335BE" w14:textId="77777777" w:rsidR="00E3440C" w:rsidRPr="00E3440C" w:rsidRDefault="00E3440C" w:rsidP="00E3440C">
      <w:pPr>
        <w:jc w:val="both"/>
        <w:rPr>
          <w:szCs w:val="22"/>
        </w:rPr>
      </w:pPr>
    </w:p>
    <w:p w14:paraId="269B1646" w14:textId="3020AC58" w:rsidR="00E3440C" w:rsidRPr="00F763C6" w:rsidRDefault="00D91E68" w:rsidP="00B035B0">
      <w:pPr>
        <w:pStyle w:val="Listenabsatz"/>
        <w:numPr>
          <w:ilvl w:val="0"/>
          <w:numId w:val="10"/>
        </w:numPr>
        <w:jc w:val="both"/>
        <w:rPr>
          <w:szCs w:val="22"/>
        </w:rPr>
      </w:pPr>
      <w:r w:rsidRPr="00BA4400">
        <w:rPr>
          <w:rFonts w:cstheme="minorHAnsi"/>
          <w:szCs w:val="22"/>
        </w:rPr>
        <w:t>Verfügt die Verwahrstelle über angemessene und wirksame Prozesse</w:t>
      </w:r>
      <w:r>
        <w:rPr>
          <w:rFonts w:cstheme="minorHAnsi"/>
          <w:szCs w:val="22"/>
        </w:rPr>
        <w:t xml:space="preserve">, um die </w:t>
      </w:r>
      <w:r w:rsidR="00F1559F" w:rsidRPr="00BA4400">
        <w:rPr>
          <w:szCs w:val="22"/>
        </w:rPr>
        <w:t>Marktgerechtigkeit</w:t>
      </w:r>
      <w:r w:rsidR="00F1559F" w:rsidRPr="00BA4400">
        <w:rPr>
          <w:rFonts w:cstheme="minorHAnsi"/>
          <w:szCs w:val="22"/>
        </w:rPr>
        <w:t xml:space="preserve"> des Erwerbes von Vermögensgegenständen für die Invest</w:t>
      </w:r>
      <w:r w:rsidR="004443CA">
        <w:rPr>
          <w:rFonts w:cstheme="minorHAnsi"/>
          <w:szCs w:val="22"/>
        </w:rPr>
        <w:t>ment</w:t>
      </w:r>
      <w:r w:rsidR="00E3440C">
        <w:rPr>
          <w:rFonts w:cstheme="minorHAnsi"/>
          <w:szCs w:val="22"/>
        </w:rPr>
        <w:t>-</w:t>
      </w:r>
      <w:r w:rsidR="004443CA">
        <w:rPr>
          <w:rFonts w:cstheme="minorHAnsi"/>
          <w:szCs w:val="22"/>
        </w:rPr>
        <w:t>vermögen i.S.v. §§ 168 Abs. </w:t>
      </w:r>
      <w:r w:rsidR="00F1559F" w:rsidRPr="00BA4400">
        <w:rPr>
          <w:rFonts w:cstheme="minorHAnsi"/>
          <w:szCs w:val="22"/>
        </w:rPr>
        <w:t xml:space="preserve">7, 271, 278 KAGB </w:t>
      </w:r>
      <w:r w:rsidRPr="00BA4400">
        <w:rPr>
          <w:rFonts w:cstheme="minorHAnsi"/>
          <w:szCs w:val="22"/>
        </w:rPr>
        <w:t xml:space="preserve">im Rahmen der Rechtmäßigkeitskontrolle nach §§ 76 Abs. 2, 83 Abs. 5 KAGB i.V.m. Abschnitt </w:t>
      </w:r>
      <w:r w:rsidR="00801AAD">
        <w:rPr>
          <w:rFonts w:cstheme="minorHAnsi"/>
          <w:szCs w:val="22"/>
        </w:rPr>
        <w:t>VII</w:t>
      </w:r>
      <w:r w:rsidRPr="00BA4400">
        <w:rPr>
          <w:rFonts w:cstheme="minorHAnsi"/>
          <w:szCs w:val="22"/>
        </w:rPr>
        <w:t>.7 des Verwahrstellenrundschreibens</w:t>
      </w:r>
      <w:r>
        <w:rPr>
          <w:rFonts w:cstheme="minorHAnsi"/>
          <w:szCs w:val="22"/>
        </w:rPr>
        <w:t xml:space="preserve"> ordnungsgemäß zu kontrollieren? </w:t>
      </w:r>
      <w:r w:rsidR="00B821AD" w:rsidRPr="00BA4400">
        <w:rPr>
          <w:szCs w:val="22"/>
        </w:rPr>
        <w:t xml:space="preserve">Bejahendenfalls, wie stellt sie dies sicher? </w:t>
      </w:r>
      <w:r w:rsidR="00DC6205">
        <w:rPr>
          <w:rFonts w:cstheme="minorHAnsi"/>
          <w:szCs w:val="22"/>
        </w:rPr>
        <w:t xml:space="preserve">Dies ist </w:t>
      </w:r>
      <w:r w:rsidR="00DC6205" w:rsidRPr="00BA4400">
        <w:rPr>
          <w:rFonts w:cstheme="minorHAnsi"/>
          <w:szCs w:val="22"/>
        </w:rPr>
        <w:t xml:space="preserve">– </w:t>
      </w:r>
      <w:r w:rsidR="00DC6205" w:rsidRPr="00BA4400">
        <w:rPr>
          <w:rFonts w:cstheme="minorHAnsi"/>
          <w:szCs w:val="22"/>
        </w:rPr>
        <w:lastRenderedPageBreak/>
        <w:t xml:space="preserve">soweit einschlägig </w:t>
      </w:r>
      <w:r w:rsidR="00DC6205">
        <w:rPr>
          <w:rFonts w:cstheme="minorHAnsi"/>
          <w:szCs w:val="22"/>
        </w:rPr>
        <w:t xml:space="preserve">- </w:t>
      </w:r>
      <w:r w:rsidR="00DC6205" w:rsidRPr="00BA4400">
        <w:rPr>
          <w:szCs w:val="22"/>
        </w:rPr>
        <w:t>bis auf die Ebene des</w:t>
      </w:r>
      <w:r w:rsidR="00DC6205">
        <w:rPr>
          <w:szCs w:val="22"/>
        </w:rPr>
        <w:t xml:space="preserve"> von der Verwahrstelle eingesetzten</w:t>
      </w:r>
      <w:r w:rsidR="00DC6205" w:rsidRPr="00BA4400">
        <w:rPr>
          <w:szCs w:val="22"/>
        </w:rPr>
        <w:t xml:space="preserve"> Dienstleisters </w:t>
      </w:r>
      <w:r w:rsidR="00DC6205">
        <w:rPr>
          <w:szCs w:val="22"/>
        </w:rPr>
        <w:t>zu prüfen</w:t>
      </w:r>
      <w:r w:rsidR="004C2FB4">
        <w:rPr>
          <w:szCs w:val="22"/>
        </w:rPr>
        <w:t>.</w:t>
      </w:r>
      <w:r w:rsidR="00DC6205" w:rsidRPr="00F7784D">
        <w:rPr>
          <w:szCs w:val="22"/>
        </w:rPr>
        <w:t xml:space="preserve"> </w:t>
      </w:r>
      <w:r w:rsidRPr="00BA4400">
        <w:rPr>
          <w:rFonts w:cs="Segoe UI"/>
          <w:szCs w:val="22"/>
        </w:rPr>
        <w:t>Dies ist anhand g</w:t>
      </w:r>
      <w:r w:rsidR="00A02EB1">
        <w:rPr>
          <w:rFonts w:cs="Segoe UI"/>
          <w:szCs w:val="22"/>
        </w:rPr>
        <w:t>eeigneter Stichproben zu prüfen</w:t>
      </w:r>
      <w:r w:rsidR="007C754D" w:rsidRPr="00BA4400">
        <w:rPr>
          <w:rFonts w:cs="Segoe UI"/>
          <w:szCs w:val="22"/>
        </w:rPr>
        <w:t>.</w:t>
      </w:r>
      <w:r w:rsidR="00322D72">
        <w:rPr>
          <w:rFonts w:cs="Segoe UI"/>
          <w:szCs w:val="22"/>
        </w:rPr>
        <w:t xml:space="preserve"> </w:t>
      </w:r>
      <w:r w:rsidR="00236D8F">
        <w:rPr>
          <w:rFonts w:cs="Segoe UI"/>
          <w:szCs w:val="22"/>
        </w:rPr>
        <w:t>Es sind</w:t>
      </w:r>
      <w:r w:rsidR="00322D72">
        <w:rPr>
          <w:rFonts w:cs="Segoe UI"/>
          <w:szCs w:val="22"/>
        </w:rPr>
        <w:t xml:space="preserve"> bei Ihrer Stellungnahme Derivate (insbesondere auch OTC-Derivate)</w:t>
      </w:r>
      <w:r w:rsidR="00F9725F">
        <w:rPr>
          <w:rFonts w:cs="Segoe UI"/>
          <w:szCs w:val="22"/>
        </w:rPr>
        <w:t>, illiquide Finanzinstrumente</w:t>
      </w:r>
      <w:r w:rsidR="00322D72">
        <w:rPr>
          <w:rFonts w:cs="Segoe UI"/>
          <w:szCs w:val="22"/>
        </w:rPr>
        <w:t xml:space="preserve"> sowie Immobilien und d</w:t>
      </w:r>
      <w:r w:rsidR="00F9725F">
        <w:rPr>
          <w:rFonts w:cs="Segoe UI"/>
          <w:szCs w:val="22"/>
        </w:rPr>
        <w:t>ie</w:t>
      </w:r>
      <w:r w:rsidR="00322D72">
        <w:rPr>
          <w:rFonts w:cs="Segoe UI"/>
          <w:szCs w:val="22"/>
        </w:rPr>
        <w:t xml:space="preserve"> damit zusammenhängenden Vermögensgegenstände wie Mietforderungen, Einbauten, Bewirtschaft</w:t>
      </w:r>
      <w:r w:rsidR="00FA2CAE">
        <w:rPr>
          <w:rFonts w:cs="Segoe UI"/>
          <w:szCs w:val="22"/>
        </w:rPr>
        <w:t>ung</w:t>
      </w:r>
      <w:r w:rsidR="00322D72">
        <w:rPr>
          <w:rFonts w:cs="Segoe UI"/>
          <w:szCs w:val="22"/>
        </w:rPr>
        <w:t>sgegenstände</w:t>
      </w:r>
      <w:r w:rsidR="00236D8F">
        <w:rPr>
          <w:rFonts w:cs="Segoe UI"/>
          <w:szCs w:val="22"/>
        </w:rPr>
        <w:t xml:space="preserve"> zu berücksichtigen</w:t>
      </w:r>
      <w:r w:rsidR="00322D72">
        <w:rPr>
          <w:rFonts w:cs="Segoe UI"/>
          <w:szCs w:val="22"/>
        </w:rPr>
        <w:t>.</w:t>
      </w:r>
    </w:p>
    <w:p w14:paraId="1F9E2AD9" w14:textId="77777777" w:rsidR="00E3440C" w:rsidRPr="00BA4400" w:rsidRDefault="00E3440C" w:rsidP="00B035B0">
      <w:pPr>
        <w:jc w:val="both"/>
        <w:rPr>
          <w:b/>
          <w:szCs w:val="22"/>
        </w:rPr>
      </w:pPr>
    </w:p>
    <w:p w14:paraId="05774591" w14:textId="02EEB04E" w:rsidR="00C764C9" w:rsidRPr="00E3440C" w:rsidRDefault="00C764C9" w:rsidP="00E3440C">
      <w:pPr>
        <w:pStyle w:val="Listenabsatz"/>
        <w:numPr>
          <w:ilvl w:val="0"/>
          <w:numId w:val="15"/>
        </w:numPr>
        <w:jc w:val="both"/>
        <w:rPr>
          <w:b/>
          <w:szCs w:val="22"/>
        </w:rPr>
      </w:pPr>
      <w:r w:rsidRPr="00E3440C">
        <w:rPr>
          <w:b/>
          <w:szCs w:val="22"/>
        </w:rPr>
        <w:t xml:space="preserve">Überwachung der Zahlungsströme </w:t>
      </w:r>
    </w:p>
    <w:p w14:paraId="4BB491E2" w14:textId="08467EB3" w:rsidR="00AD629A" w:rsidRDefault="00E3440C" w:rsidP="00E3440C">
      <w:pPr>
        <w:pStyle w:val="Listenabsatz"/>
        <w:ind w:left="0"/>
        <w:jc w:val="both"/>
        <w:rPr>
          <w:rFonts w:cstheme="minorHAnsi"/>
          <w:szCs w:val="22"/>
        </w:rPr>
      </w:pPr>
      <w:r>
        <w:rPr>
          <w:rFonts w:cstheme="minorHAnsi"/>
          <w:szCs w:val="22"/>
        </w:rPr>
        <w:br/>
      </w:r>
      <w:r w:rsidR="00AD629A" w:rsidRPr="0069224A">
        <w:rPr>
          <w:rFonts w:cstheme="minorHAnsi"/>
          <w:szCs w:val="22"/>
        </w:rPr>
        <w:t xml:space="preserve">Verfügt die Verwahrstelle über geeignete Prozesse, um die </w:t>
      </w:r>
      <w:r w:rsidR="00AD629A">
        <w:rPr>
          <w:rFonts w:cstheme="minorHAnsi"/>
          <w:szCs w:val="22"/>
        </w:rPr>
        <w:t>Überwachung der Zahlungsströme gem. §§ 74 Abs. 4, 83 Abs. 6 KAGB i.V.m. Abschnitt </w:t>
      </w:r>
      <w:r w:rsidR="00801AAD">
        <w:rPr>
          <w:rFonts w:cstheme="minorHAnsi"/>
          <w:szCs w:val="22"/>
        </w:rPr>
        <w:t>IV</w:t>
      </w:r>
      <w:r w:rsidR="00AD629A">
        <w:rPr>
          <w:rFonts w:cstheme="minorHAnsi"/>
          <w:szCs w:val="22"/>
        </w:rPr>
        <w:t>.2 des Verwahrstellenrundschreibens</w:t>
      </w:r>
      <w:r w:rsidR="00AD629A" w:rsidRPr="0069224A">
        <w:rPr>
          <w:rFonts w:cstheme="minorHAnsi"/>
          <w:szCs w:val="22"/>
        </w:rPr>
        <w:t xml:space="preserve"> sicherzustellen? Insbesondere:</w:t>
      </w:r>
    </w:p>
    <w:p w14:paraId="21D59A0B" w14:textId="77777777" w:rsidR="00E3440C" w:rsidRPr="0069224A" w:rsidRDefault="00E3440C" w:rsidP="00E3440C">
      <w:pPr>
        <w:pStyle w:val="Listenabsatz"/>
        <w:ind w:left="0"/>
        <w:jc w:val="both"/>
        <w:rPr>
          <w:rFonts w:cstheme="minorHAnsi"/>
          <w:b/>
          <w:szCs w:val="22"/>
        </w:rPr>
      </w:pPr>
    </w:p>
    <w:p w14:paraId="694D6C82" w14:textId="4D59ED7B" w:rsidR="001F2763" w:rsidRDefault="001F2763" w:rsidP="00755117">
      <w:pPr>
        <w:pStyle w:val="Listenabsatz"/>
        <w:numPr>
          <w:ilvl w:val="0"/>
          <w:numId w:val="10"/>
        </w:numPr>
        <w:jc w:val="both"/>
        <w:rPr>
          <w:szCs w:val="22"/>
        </w:rPr>
      </w:pPr>
      <w:r>
        <w:rPr>
          <w:szCs w:val="22"/>
        </w:rPr>
        <w:t xml:space="preserve">Stellt die Verwahrstelle sicher, dass sie in Bezug auf die Verbuchung von Geldern der Investmentvermögen die Anforderungen aus </w:t>
      </w:r>
      <w:r>
        <w:rPr>
          <w:rFonts w:cstheme="minorHAnsi"/>
          <w:szCs w:val="22"/>
        </w:rPr>
        <w:t>Art. 10 Abs. 1 lit. a</w:t>
      </w:r>
      <w:r w:rsidRPr="00BA4400">
        <w:rPr>
          <w:rFonts w:cstheme="minorHAnsi"/>
          <w:szCs w:val="22"/>
        </w:rPr>
        <w:t xml:space="preserve">) </w:t>
      </w:r>
      <w:r>
        <w:rPr>
          <w:rFonts w:cstheme="minorHAnsi"/>
          <w:szCs w:val="22"/>
        </w:rPr>
        <w:t>OGAW-Level 2 </w:t>
      </w:r>
      <w:r w:rsidRPr="00BA4400">
        <w:rPr>
          <w:rFonts w:cstheme="minorHAnsi"/>
          <w:szCs w:val="22"/>
        </w:rPr>
        <w:t>VO</w:t>
      </w:r>
      <w:r>
        <w:rPr>
          <w:rFonts w:cstheme="minorHAnsi"/>
          <w:szCs w:val="22"/>
        </w:rPr>
        <w:t xml:space="preserve"> </w:t>
      </w:r>
      <w:r w:rsidR="00D813B5">
        <w:rPr>
          <w:rFonts w:cstheme="minorHAnsi"/>
          <w:szCs w:val="22"/>
        </w:rPr>
        <w:t>bzw. aus</w:t>
      </w:r>
      <w:r>
        <w:rPr>
          <w:rFonts w:cstheme="minorHAnsi"/>
          <w:szCs w:val="22"/>
        </w:rPr>
        <w:t xml:space="preserve"> Art. 86 Abs. 1 lit. a</w:t>
      </w:r>
      <w:r w:rsidRPr="00BA4400">
        <w:rPr>
          <w:rFonts w:cstheme="minorHAnsi"/>
          <w:szCs w:val="22"/>
        </w:rPr>
        <w:t>) AIFMD-Level</w:t>
      </w:r>
      <w:r>
        <w:rPr>
          <w:rFonts w:cstheme="minorHAnsi"/>
          <w:szCs w:val="22"/>
        </w:rPr>
        <w:t> 2 </w:t>
      </w:r>
      <w:r w:rsidRPr="00BA4400">
        <w:rPr>
          <w:rFonts w:cstheme="minorHAnsi"/>
          <w:szCs w:val="22"/>
        </w:rPr>
        <w:t>VO</w:t>
      </w:r>
      <w:r>
        <w:rPr>
          <w:szCs w:val="22"/>
        </w:rPr>
        <w:t xml:space="preserve"> einhält? Bejahendenfalls, wie stellt sie dies sicher? </w:t>
      </w:r>
      <w:r w:rsidR="00B821AD">
        <w:rPr>
          <w:rFonts w:cstheme="minorHAnsi"/>
          <w:szCs w:val="22"/>
        </w:rPr>
        <w:t xml:space="preserve">Dies ist </w:t>
      </w:r>
      <w:r w:rsidR="00B821AD" w:rsidRPr="00BA4400">
        <w:rPr>
          <w:rFonts w:cstheme="minorHAnsi"/>
          <w:szCs w:val="22"/>
        </w:rPr>
        <w:t xml:space="preserve">– soweit einschlägig </w:t>
      </w:r>
      <w:r w:rsidR="00B821AD">
        <w:rPr>
          <w:rFonts w:cstheme="minorHAnsi"/>
          <w:szCs w:val="22"/>
        </w:rPr>
        <w:t xml:space="preserve">- </w:t>
      </w:r>
      <w:r w:rsidR="00B821AD" w:rsidRPr="00BA4400">
        <w:rPr>
          <w:szCs w:val="22"/>
        </w:rPr>
        <w:t>bis auf die Ebene des</w:t>
      </w:r>
      <w:r w:rsidR="00B821AD">
        <w:rPr>
          <w:szCs w:val="22"/>
        </w:rPr>
        <w:t xml:space="preserve"> von der Verwahrstelle eingesetzten</w:t>
      </w:r>
      <w:r w:rsidR="00B821AD" w:rsidRPr="00BA4400">
        <w:rPr>
          <w:szCs w:val="22"/>
        </w:rPr>
        <w:t xml:space="preserve"> Dienstleisters </w:t>
      </w:r>
      <w:r w:rsidR="00B821AD">
        <w:rPr>
          <w:szCs w:val="22"/>
        </w:rPr>
        <w:t xml:space="preserve">zu prüfen. </w:t>
      </w:r>
      <w:r>
        <w:rPr>
          <w:szCs w:val="22"/>
        </w:rPr>
        <w:t xml:space="preserve">Dies ist anhand geeigneter Stichproben zu prüfen. </w:t>
      </w:r>
    </w:p>
    <w:p w14:paraId="3AB6A9D6" w14:textId="77777777" w:rsidR="00E3440C" w:rsidRPr="00E3440C" w:rsidRDefault="00E3440C" w:rsidP="00E3440C">
      <w:pPr>
        <w:jc w:val="both"/>
        <w:rPr>
          <w:szCs w:val="22"/>
        </w:rPr>
      </w:pPr>
    </w:p>
    <w:p w14:paraId="5A489629" w14:textId="3779322F" w:rsidR="008E31E5" w:rsidRPr="00E3440C" w:rsidRDefault="00FB410A" w:rsidP="00755117">
      <w:pPr>
        <w:pStyle w:val="Listenabsatz"/>
        <w:numPr>
          <w:ilvl w:val="0"/>
          <w:numId w:val="10"/>
        </w:numPr>
        <w:jc w:val="both"/>
        <w:rPr>
          <w:szCs w:val="22"/>
        </w:rPr>
      </w:pPr>
      <w:r w:rsidRPr="00BA4400">
        <w:rPr>
          <w:szCs w:val="22"/>
        </w:rPr>
        <w:t xml:space="preserve">Verfügt die Verwahrstelle </w:t>
      </w:r>
      <w:r w:rsidR="008E31E5" w:rsidRPr="00BA4400">
        <w:rPr>
          <w:szCs w:val="22"/>
        </w:rPr>
        <w:t xml:space="preserve">über wirksame und angemessene Verfahren zum Abgleich aller Cashflows und </w:t>
      </w:r>
      <w:r w:rsidRPr="00BA4400">
        <w:rPr>
          <w:szCs w:val="22"/>
        </w:rPr>
        <w:t xml:space="preserve">nimmt sie </w:t>
      </w:r>
      <w:r w:rsidR="008E31E5" w:rsidRPr="00BA4400">
        <w:rPr>
          <w:szCs w:val="22"/>
        </w:rPr>
        <w:t>diesen Abgleich täglich oder bei geringer Häufigkeit der Bargeldbewegungen bei deren Eintreten vor</w:t>
      </w:r>
      <w:r w:rsidRPr="00BA4400">
        <w:rPr>
          <w:szCs w:val="22"/>
        </w:rPr>
        <w:t xml:space="preserve"> (vgl. </w:t>
      </w:r>
      <w:r w:rsidRPr="00BA4400">
        <w:rPr>
          <w:rFonts w:cstheme="minorHAnsi"/>
          <w:szCs w:val="22"/>
        </w:rPr>
        <w:t xml:space="preserve">Art. 10 Abs. 1 lit. b) </w:t>
      </w:r>
      <w:r w:rsidR="00AF6DC3">
        <w:rPr>
          <w:rFonts w:cstheme="minorHAnsi"/>
          <w:szCs w:val="22"/>
        </w:rPr>
        <w:t>OGAW-Level 2 </w:t>
      </w:r>
      <w:r w:rsidR="00AF6DC3" w:rsidRPr="00BA4400">
        <w:rPr>
          <w:rFonts w:cstheme="minorHAnsi"/>
          <w:szCs w:val="22"/>
        </w:rPr>
        <w:t>VO</w:t>
      </w:r>
      <w:r w:rsidR="00487CDA">
        <w:rPr>
          <w:rFonts w:cstheme="minorHAnsi"/>
          <w:szCs w:val="22"/>
        </w:rPr>
        <w:t xml:space="preserve"> und </w:t>
      </w:r>
      <w:r w:rsidRPr="00BA4400">
        <w:rPr>
          <w:rFonts w:cstheme="minorHAnsi"/>
          <w:szCs w:val="22"/>
        </w:rPr>
        <w:t xml:space="preserve">Art. 86 Abs. 1 lit. b) </w:t>
      </w:r>
      <w:r w:rsidR="007D4655" w:rsidRPr="00BA4400">
        <w:rPr>
          <w:rFonts w:cstheme="minorHAnsi"/>
          <w:szCs w:val="22"/>
        </w:rPr>
        <w:t>AIFMD-Level</w:t>
      </w:r>
      <w:r w:rsidR="007D4655">
        <w:rPr>
          <w:rFonts w:cstheme="minorHAnsi"/>
          <w:szCs w:val="22"/>
        </w:rPr>
        <w:t> 2 </w:t>
      </w:r>
      <w:r w:rsidR="007D4655" w:rsidRPr="00BA4400">
        <w:rPr>
          <w:rFonts w:cstheme="minorHAnsi"/>
          <w:szCs w:val="22"/>
        </w:rPr>
        <w:t>VO</w:t>
      </w:r>
      <w:r w:rsidRPr="00BA4400">
        <w:rPr>
          <w:rFonts w:cstheme="minorHAnsi"/>
          <w:szCs w:val="22"/>
        </w:rPr>
        <w:t>)</w:t>
      </w:r>
      <w:r w:rsidR="008E31E5" w:rsidRPr="00BA4400">
        <w:rPr>
          <w:szCs w:val="22"/>
        </w:rPr>
        <w:t xml:space="preserve">? </w:t>
      </w:r>
      <w:r w:rsidR="00C20E43">
        <w:rPr>
          <w:szCs w:val="22"/>
        </w:rPr>
        <w:t>B</w:t>
      </w:r>
      <w:r w:rsidR="00C20E43" w:rsidRPr="00BA4400">
        <w:rPr>
          <w:szCs w:val="22"/>
        </w:rPr>
        <w:t>ejahendenfalls, wie stellt sie dies sicher</w:t>
      </w:r>
      <w:r w:rsidR="00C20E43">
        <w:rPr>
          <w:szCs w:val="22"/>
        </w:rPr>
        <w:t xml:space="preserve">? </w:t>
      </w:r>
      <w:r w:rsidR="00B821AD">
        <w:rPr>
          <w:rFonts w:cstheme="minorHAnsi"/>
          <w:szCs w:val="22"/>
        </w:rPr>
        <w:t xml:space="preserve">Dies ist </w:t>
      </w:r>
      <w:r w:rsidR="00B821AD" w:rsidRPr="00BA4400">
        <w:rPr>
          <w:rFonts w:cstheme="minorHAnsi"/>
          <w:szCs w:val="22"/>
        </w:rPr>
        <w:t xml:space="preserve">– soweit einschlägig </w:t>
      </w:r>
      <w:r w:rsidR="00B821AD">
        <w:rPr>
          <w:rFonts w:cstheme="minorHAnsi"/>
          <w:szCs w:val="22"/>
        </w:rPr>
        <w:t xml:space="preserve">- </w:t>
      </w:r>
      <w:r w:rsidR="00B821AD" w:rsidRPr="00BA4400">
        <w:rPr>
          <w:szCs w:val="22"/>
        </w:rPr>
        <w:t>bis auf die Ebene des</w:t>
      </w:r>
      <w:r w:rsidR="00B821AD">
        <w:rPr>
          <w:szCs w:val="22"/>
        </w:rPr>
        <w:t xml:space="preserve"> von der Verwahrstelle eingesetzten</w:t>
      </w:r>
      <w:r w:rsidR="00B821AD" w:rsidRPr="00BA4400">
        <w:rPr>
          <w:szCs w:val="22"/>
        </w:rPr>
        <w:t xml:space="preserve"> Dienstleisters </w:t>
      </w:r>
      <w:r w:rsidR="00B821AD">
        <w:rPr>
          <w:szCs w:val="22"/>
        </w:rPr>
        <w:t xml:space="preserve">zu prüfen. </w:t>
      </w:r>
      <w:r w:rsidR="00BF0CCF" w:rsidRPr="00BA4400">
        <w:rPr>
          <w:rFonts w:cs="Segoe UI"/>
          <w:szCs w:val="22"/>
        </w:rPr>
        <w:t>Dies ist anhand geeigneter Stichproben zu prüfen.</w:t>
      </w:r>
    </w:p>
    <w:p w14:paraId="655F5715" w14:textId="77777777" w:rsidR="00E3440C" w:rsidRPr="00E3440C" w:rsidRDefault="00E3440C" w:rsidP="00E3440C">
      <w:pPr>
        <w:jc w:val="both"/>
        <w:rPr>
          <w:szCs w:val="22"/>
        </w:rPr>
      </w:pPr>
    </w:p>
    <w:p w14:paraId="2DB5820E" w14:textId="71E883D8" w:rsidR="00E4355D" w:rsidRDefault="00BF0CCF" w:rsidP="00E4355D">
      <w:pPr>
        <w:pStyle w:val="Listenabsatz"/>
        <w:numPr>
          <w:ilvl w:val="0"/>
          <w:numId w:val="10"/>
        </w:numPr>
        <w:jc w:val="both"/>
        <w:rPr>
          <w:szCs w:val="22"/>
        </w:rPr>
      </w:pPr>
      <w:r w:rsidRPr="00BA4400">
        <w:rPr>
          <w:szCs w:val="22"/>
        </w:rPr>
        <w:t xml:space="preserve">Verfügt die </w:t>
      </w:r>
      <w:r w:rsidR="008E31E5" w:rsidRPr="00BA4400">
        <w:rPr>
          <w:szCs w:val="22"/>
        </w:rPr>
        <w:t xml:space="preserve">Verwahrstelle </w:t>
      </w:r>
      <w:r w:rsidRPr="00BA4400">
        <w:rPr>
          <w:szCs w:val="22"/>
        </w:rPr>
        <w:t xml:space="preserve">über </w:t>
      </w:r>
      <w:r w:rsidR="000E2F02">
        <w:rPr>
          <w:szCs w:val="22"/>
        </w:rPr>
        <w:t>wirksame</w:t>
      </w:r>
      <w:r w:rsidRPr="00BA4400">
        <w:rPr>
          <w:szCs w:val="22"/>
        </w:rPr>
        <w:t xml:space="preserve"> und angemessene Verfahren, um </w:t>
      </w:r>
      <w:r w:rsidR="008E31E5" w:rsidRPr="00BA4400">
        <w:rPr>
          <w:szCs w:val="22"/>
        </w:rPr>
        <w:t>am Ende jedes Geschäftstags bedeutende</w:t>
      </w:r>
      <w:r w:rsidR="00D035E1" w:rsidRPr="00BA4400">
        <w:rPr>
          <w:szCs w:val="22"/>
        </w:rPr>
        <w:t xml:space="preserve">/signifikante </w:t>
      </w:r>
      <w:r w:rsidR="008E31E5" w:rsidRPr="00BA4400">
        <w:rPr>
          <w:szCs w:val="22"/>
        </w:rPr>
        <w:t xml:space="preserve">Cashflows und insbesondere Cashflows, die nicht mit den Transaktionen des </w:t>
      </w:r>
      <w:r w:rsidR="004F1CBB" w:rsidRPr="00BA4400">
        <w:rPr>
          <w:szCs w:val="22"/>
        </w:rPr>
        <w:t>Investmentvermögens</w:t>
      </w:r>
      <w:r w:rsidR="008E31E5" w:rsidRPr="00BA4400">
        <w:rPr>
          <w:szCs w:val="22"/>
        </w:rPr>
        <w:t xml:space="preserve"> im Einklang stehen,</w:t>
      </w:r>
      <w:r w:rsidRPr="00BA4400">
        <w:rPr>
          <w:szCs w:val="22"/>
        </w:rPr>
        <w:t xml:space="preserve"> zu </w:t>
      </w:r>
      <w:r w:rsidR="00D57DB6" w:rsidRPr="00BA4400">
        <w:rPr>
          <w:szCs w:val="22"/>
        </w:rPr>
        <w:t>identifizier</w:t>
      </w:r>
      <w:r w:rsidRPr="00BA4400">
        <w:rPr>
          <w:szCs w:val="22"/>
        </w:rPr>
        <w:t xml:space="preserve">en </w:t>
      </w:r>
      <w:r w:rsidR="00464635" w:rsidRPr="00BA4400">
        <w:rPr>
          <w:szCs w:val="22"/>
        </w:rPr>
        <w:t xml:space="preserve">(vgl. </w:t>
      </w:r>
      <w:r w:rsidR="00464635" w:rsidRPr="00BA4400">
        <w:rPr>
          <w:rFonts w:cstheme="minorHAnsi"/>
          <w:szCs w:val="22"/>
        </w:rPr>
        <w:t xml:space="preserve">Art. 10 Abs. 1 lit. c) </w:t>
      </w:r>
      <w:r w:rsidR="00AF6DC3">
        <w:rPr>
          <w:rFonts w:cstheme="minorHAnsi"/>
          <w:szCs w:val="22"/>
        </w:rPr>
        <w:t>OGAW-Level 2 </w:t>
      </w:r>
      <w:r w:rsidR="00AF6DC3" w:rsidRPr="00BA4400">
        <w:rPr>
          <w:rFonts w:cstheme="minorHAnsi"/>
          <w:szCs w:val="22"/>
        </w:rPr>
        <w:t xml:space="preserve">VO </w:t>
      </w:r>
      <w:r w:rsidR="00487CDA">
        <w:rPr>
          <w:rFonts w:cstheme="minorHAnsi"/>
          <w:szCs w:val="22"/>
        </w:rPr>
        <w:t>und</w:t>
      </w:r>
      <w:r w:rsidR="00464635" w:rsidRPr="00BA4400">
        <w:rPr>
          <w:rFonts w:cstheme="minorHAnsi"/>
          <w:szCs w:val="22"/>
        </w:rPr>
        <w:t xml:space="preserve"> Art. 86 Abs. 1 lit. c) </w:t>
      </w:r>
      <w:r w:rsidR="007D4655" w:rsidRPr="00BA4400">
        <w:rPr>
          <w:rFonts w:cstheme="minorHAnsi"/>
          <w:szCs w:val="22"/>
        </w:rPr>
        <w:t>AIFMD-Level</w:t>
      </w:r>
      <w:r w:rsidR="007D4655">
        <w:rPr>
          <w:rFonts w:cstheme="minorHAnsi"/>
          <w:szCs w:val="22"/>
        </w:rPr>
        <w:t> 2 </w:t>
      </w:r>
      <w:r w:rsidR="007D4655" w:rsidRPr="00BA4400">
        <w:rPr>
          <w:rFonts w:cstheme="minorHAnsi"/>
          <w:szCs w:val="22"/>
        </w:rPr>
        <w:t>VO</w:t>
      </w:r>
      <w:r w:rsidR="00464635" w:rsidRPr="00BA4400">
        <w:rPr>
          <w:rFonts w:cstheme="minorHAnsi"/>
          <w:szCs w:val="22"/>
        </w:rPr>
        <w:t>)</w:t>
      </w:r>
      <w:r w:rsidR="00D035E1" w:rsidRPr="00BA4400">
        <w:rPr>
          <w:rFonts w:cstheme="minorHAnsi"/>
          <w:szCs w:val="22"/>
        </w:rPr>
        <w:t xml:space="preserve"> </w:t>
      </w:r>
      <w:r w:rsidRPr="00BA4400">
        <w:rPr>
          <w:szCs w:val="22"/>
        </w:rPr>
        <w:t>und bejahendenfalls, wie stellt sie dies sicher</w:t>
      </w:r>
      <w:r w:rsidR="008E31E5" w:rsidRPr="00BA4400">
        <w:rPr>
          <w:szCs w:val="22"/>
        </w:rPr>
        <w:t>?</w:t>
      </w:r>
      <w:r w:rsidRPr="00BA4400">
        <w:rPr>
          <w:szCs w:val="22"/>
        </w:rPr>
        <w:t xml:space="preserve"> </w:t>
      </w:r>
      <w:r w:rsidR="00C07715">
        <w:rPr>
          <w:rFonts w:cstheme="minorHAnsi"/>
          <w:szCs w:val="22"/>
        </w:rPr>
        <w:t xml:space="preserve">Dies ist </w:t>
      </w:r>
      <w:r w:rsidR="00C07715" w:rsidRPr="00BA4400">
        <w:rPr>
          <w:rFonts w:cstheme="minorHAnsi"/>
          <w:szCs w:val="22"/>
        </w:rPr>
        <w:t xml:space="preserve">– soweit einschlägig </w:t>
      </w:r>
      <w:r w:rsidR="00C07715">
        <w:rPr>
          <w:rFonts w:cstheme="minorHAnsi"/>
          <w:szCs w:val="22"/>
        </w:rPr>
        <w:t xml:space="preserve">- </w:t>
      </w:r>
      <w:r w:rsidR="00C07715" w:rsidRPr="00BA4400">
        <w:rPr>
          <w:szCs w:val="22"/>
        </w:rPr>
        <w:t>bis auf die Ebene des</w:t>
      </w:r>
      <w:r w:rsidR="00C07715">
        <w:rPr>
          <w:szCs w:val="22"/>
        </w:rPr>
        <w:t xml:space="preserve"> von der Verwahrstelle eingesetzten</w:t>
      </w:r>
      <w:r w:rsidR="00C07715" w:rsidRPr="00BA4400">
        <w:rPr>
          <w:szCs w:val="22"/>
        </w:rPr>
        <w:t xml:space="preserve"> Dienstleisters </w:t>
      </w:r>
      <w:r w:rsidR="00C07715">
        <w:rPr>
          <w:szCs w:val="22"/>
        </w:rPr>
        <w:t>zu prüfen.</w:t>
      </w:r>
      <w:r w:rsidR="00C07715" w:rsidRPr="00BA4400">
        <w:rPr>
          <w:rFonts w:cs="Segoe UI"/>
          <w:szCs w:val="22"/>
        </w:rPr>
        <w:t xml:space="preserve"> </w:t>
      </w:r>
      <w:r w:rsidRPr="00BA4400">
        <w:rPr>
          <w:rFonts w:cs="Segoe UI"/>
          <w:szCs w:val="22"/>
        </w:rPr>
        <w:t>Dies ist anhand geeigneter Stichproben zu prüfen.</w:t>
      </w:r>
      <w:r w:rsidR="00D035E1" w:rsidRPr="00BA4400">
        <w:rPr>
          <w:rFonts w:cs="Segoe UI"/>
          <w:szCs w:val="22"/>
        </w:rPr>
        <w:t xml:space="preserve"> </w:t>
      </w:r>
      <w:r w:rsidR="004D5233">
        <w:rPr>
          <w:szCs w:val="22"/>
        </w:rPr>
        <w:t>Es ist</w:t>
      </w:r>
      <w:r w:rsidR="00D035E1" w:rsidRPr="00BA4400">
        <w:rPr>
          <w:szCs w:val="22"/>
        </w:rPr>
        <w:t xml:space="preserve"> dabei auch Stellung</w:t>
      </w:r>
      <w:r w:rsidR="004D5233">
        <w:rPr>
          <w:szCs w:val="22"/>
        </w:rPr>
        <w:t xml:space="preserve"> zu nehmen</w:t>
      </w:r>
      <w:r w:rsidR="00D035E1" w:rsidRPr="00BA4400">
        <w:rPr>
          <w:szCs w:val="22"/>
        </w:rPr>
        <w:t xml:space="preserve"> zu den Kriterien, die die Verwahrstelle zur Beurteilung der Bedeutung/der Signifikanz </w:t>
      </w:r>
      <w:r w:rsidR="008B11A3" w:rsidRPr="00BA4400">
        <w:rPr>
          <w:szCs w:val="22"/>
        </w:rPr>
        <w:t>anwendet</w:t>
      </w:r>
      <w:r w:rsidR="00D035E1" w:rsidRPr="00BA4400">
        <w:rPr>
          <w:szCs w:val="22"/>
        </w:rPr>
        <w:t xml:space="preserve"> (z.B.</w:t>
      </w:r>
      <w:r w:rsidR="00E4355D" w:rsidRPr="00BA4400">
        <w:rPr>
          <w:szCs w:val="22"/>
        </w:rPr>
        <w:t xml:space="preserve"> Unterscheidung nach quantitativen und qualitativen Kriterien)</w:t>
      </w:r>
      <w:r w:rsidR="008B11A3" w:rsidRPr="00BA4400">
        <w:rPr>
          <w:szCs w:val="22"/>
        </w:rPr>
        <w:t>.</w:t>
      </w:r>
    </w:p>
    <w:p w14:paraId="3B205618" w14:textId="77777777" w:rsidR="00E3440C" w:rsidRPr="00E3440C" w:rsidRDefault="00E3440C" w:rsidP="00E3440C">
      <w:pPr>
        <w:jc w:val="both"/>
        <w:rPr>
          <w:szCs w:val="22"/>
        </w:rPr>
      </w:pPr>
    </w:p>
    <w:p w14:paraId="125DE896" w14:textId="09EA4FAF" w:rsidR="00E3440C" w:rsidRPr="00E3440C" w:rsidRDefault="00E61EA3" w:rsidP="00755117">
      <w:pPr>
        <w:pStyle w:val="Listenabsatz"/>
        <w:numPr>
          <w:ilvl w:val="0"/>
          <w:numId w:val="10"/>
        </w:numPr>
        <w:jc w:val="both"/>
        <w:rPr>
          <w:szCs w:val="22"/>
        </w:rPr>
      </w:pPr>
      <w:r w:rsidRPr="00BA4400">
        <w:rPr>
          <w:szCs w:val="22"/>
        </w:rPr>
        <w:t>Überprüft die Verwahrstelle</w:t>
      </w:r>
      <w:r w:rsidR="002F59A0" w:rsidRPr="00BA4400">
        <w:rPr>
          <w:szCs w:val="22"/>
        </w:rPr>
        <w:t xml:space="preserve"> in</w:t>
      </w:r>
      <w:r w:rsidR="008E31E5" w:rsidRPr="00BA4400">
        <w:rPr>
          <w:szCs w:val="22"/>
        </w:rPr>
        <w:t xml:space="preserve"> regelmäßigen Abständen diese Verfahren auf </w:t>
      </w:r>
      <w:r w:rsidR="002F59A0" w:rsidRPr="00BA4400">
        <w:rPr>
          <w:szCs w:val="22"/>
        </w:rPr>
        <w:t xml:space="preserve">ihre </w:t>
      </w:r>
      <w:r w:rsidR="008E31E5" w:rsidRPr="00BA4400">
        <w:rPr>
          <w:szCs w:val="22"/>
        </w:rPr>
        <w:t>Angemessenheit, einschließlich einer vollständigen Überprüfung des Abstimmungs</w:t>
      </w:r>
      <w:r w:rsidR="004D5233">
        <w:rPr>
          <w:szCs w:val="22"/>
        </w:rPr>
        <w:t>-</w:t>
      </w:r>
      <w:r w:rsidR="008E31E5" w:rsidRPr="00BA4400">
        <w:rPr>
          <w:szCs w:val="22"/>
        </w:rPr>
        <w:t xml:space="preserve">prozesses mindestens einmal im Jahr, und </w:t>
      </w:r>
      <w:r w:rsidR="003D7F85" w:rsidRPr="00BA4400">
        <w:rPr>
          <w:szCs w:val="22"/>
        </w:rPr>
        <w:t>stellt sie sicher</w:t>
      </w:r>
      <w:r w:rsidR="008E31E5" w:rsidRPr="00BA4400">
        <w:rPr>
          <w:szCs w:val="22"/>
        </w:rPr>
        <w:t xml:space="preserve">, dass die im Namen </w:t>
      </w:r>
      <w:r w:rsidR="003D7F85" w:rsidRPr="00BA4400">
        <w:rPr>
          <w:szCs w:val="22"/>
        </w:rPr>
        <w:t>des Investmentvermögens</w:t>
      </w:r>
      <w:r w:rsidR="008E31E5" w:rsidRPr="00BA4400">
        <w:rPr>
          <w:szCs w:val="22"/>
        </w:rPr>
        <w:t xml:space="preserve">, der für </w:t>
      </w:r>
      <w:r w:rsidR="003D7F85" w:rsidRPr="00BA4400">
        <w:rPr>
          <w:szCs w:val="22"/>
        </w:rPr>
        <w:t>das Investmentvermögen</w:t>
      </w:r>
      <w:r w:rsidR="008E31E5" w:rsidRPr="00BA4400">
        <w:rPr>
          <w:szCs w:val="22"/>
        </w:rPr>
        <w:t xml:space="preserve"> handelnden </w:t>
      </w:r>
      <w:r w:rsidR="003D7F85" w:rsidRPr="00BA4400">
        <w:rPr>
          <w:szCs w:val="22"/>
        </w:rPr>
        <w:t>Kapitalv</w:t>
      </w:r>
      <w:r w:rsidR="008E31E5" w:rsidRPr="00BA4400">
        <w:rPr>
          <w:szCs w:val="22"/>
        </w:rPr>
        <w:t>er</w:t>
      </w:r>
      <w:r w:rsidR="004D5233">
        <w:rPr>
          <w:szCs w:val="22"/>
        </w:rPr>
        <w:t>-</w:t>
      </w:r>
      <w:r w:rsidR="008E31E5" w:rsidRPr="00BA4400">
        <w:rPr>
          <w:szCs w:val="22"/>
        </w:rPr>
        <w:t xml:space="preserve">waltungsgesellschaft oder der für </w:t>
      </w:r>
      <w:r w:rsidR="003D7F85" w:rsidRPr="00BA4400">
        <w:rPr>
          <w:szCs w:val="22"/>
        </w:rPr>
        <w:t>das Investmentvermögen</w:t>
      </w:r>
      <w:r w:rsidR="008E31E5" w:rsidRPr="00BA4400">
        <w:rPr>
          <w:szCs w:val="22"/>
        </w:rPr>
        <w:t xml:space="preserve"> handelnden Verwahrstelle eröffneten Geldkonten in den Absti</w:t>
      </w:r>
      <w:r w:rsidR="003D7F85" w:rsidRPr="00BA4400">
        <w:rPr>
          <w:szCs w:val="22"/>
        </w:rPr>
        <w:t>mmungsprozess einbezogen werden</w:t>
      </w:r>
      <w:r w:rsidR="00464635" w:rsidRPr="00BA4400">
        <w:rPr>
          <w:szCs w:val="22"/>
        </w:rPr>
        <w:t xml:space="preserve"> (vgl. </w:t>
      </w:r>
      <w:r w:rsidR="00464635" w:rsidRPr="00BA4400">
        <w:rPr>
          <w:rFonts w:cstheme="minorHAnsi"/>
          <w:szCs w:val="22"/>
        </w:rPr>
        <w:t xml:space="preserve">Art. 10 Abs. 1 lit. d) </w:t>
      </w:r>
      <w:r w:rsidR="00AF6DC3">
        <w:rPr>
          <w:rFonts w:cstheme="minorHAnsi"/>
          <w:szCs w:val="22"/>
        </w:rPr>
        <w:t>OGAW-Level 2 </w:t>
      </w:r>
      <w:r w:rsidR="00AF6DC3" w:rsidRPr="00BA4400">
        <w:rPr>
          <w:rFonts w:cstheme="minorHAnsi"/>
          <w:szCs w:val="22"/>
        </w:rPr>
        <w:t xml:space="preserve">VO </w:t>
      </w:r>
      <w:r w:rsidR="0053450D">
        <w:rPr>
          <w:rFonts w:cstheme="minorHAnsi"/>
          <w:szCs w:val="22"/>
        </w:rPr>
        <w:t xml:space="preserve">und </w:t>
      </w:r>
      <w:r w:rsidR="00464635" w:rsidRPr="00BA4400">
        <w:rPr>
          <w:rFonts w:cstheme="minorHAnsi"/>
          <w:szCs w:val="22"/>
        </w:rPr>
        <w:t xml:space="preserve">Art. 86 Abs. 1 lit. d) </w:t>
      </w:r>
      <w:r w:rsidR="007D4655" w:rsidRPr="00BA4400">
        <w:rPr>
          <w:rFonts w:cstheme="minorHAnsi"/>
          <w:szCs w:val="22"/>
        </w:rPr>
        <w:t>AIFMD-Level</w:t>
      </w:r>
      <w:r w:rsidR="007D4655">
        <w:rPr>
          <w:rFonts w:cstheme="minorHAnsi"/>
          <w:szCs w:val="22"/>
        </w:rPr>
        <w:t> 2 </w:t>
      </w:r>
      <w:r w:rsidR="007D4655" w:rsidRPr="00BA4400">
        <w:rPr>
          <w:rFonts w:cstheme="minorHAnsi"/>
          <w:szCs w:val="22"/>
        </w:rPr>
        <w:t>VO</w:t>
      </w:r>
      <w:r w:rsidR="00464635" w:rsidRPr="00BA4400">
        <w:rPr>
          <w:rFonts w:cstheme="minorHAnsi"/>
          <w:szCs w:val="22"/>
        </w:rPr>
        <w:t>)</w:t>
      </w:r>
      <w:r w:rsidR="003D7F85" w:rsidRPr="00BA4400">
        <w:rPr>
          <w:szCs w:val="22"/>
        </w:rPr>
        <w:t xml:space="preserve">? Bejahendenfalls, wie stellt sie dies sicher? </w:t>
      </w:r>
      <w:r w:rsidR="00B821AD">
        <w:rPr>
          <w:rFonts w:cstheme="minorHAnsi"/>
          <w:szCs w:val="22"/>
        </w:rPr>
        <w:t xml:space="preserve">Dies ist </w:t>
      </w:r>
      <w:r w:rsidR="00B821AD" w:rsidRPr="00BA4400">
        <w:rPr>
          <w:rFonts w:cstheme="minorHAnsi"/>
          <w:szCs w:val="22"/>
        </w:rPr>
        <w:t xml:space="preserve">– soweit einschlägig </w:t>
      </w:r>
      <w:r w:rsidR="00B821AD">
        <w:rPr>
          <w:rFonts w:cstheme="minorHAnsi"/>
          <w:szCs w:val="22"/>
        </w:rPr>
        <w:t xml:space="preserve">- </w:t>
      </w:r>
      <w:r w:rsidR="00B821AD" w:rsidRPr="00BA4400">
        <w:rPr>
          <w:szCs w:val="22"/>
        </w:rPr>
        <w:t>bis auf die Ebene des</w:t>
      </w:r>
      <w:r w:rsidR="00B821AD">
        <w:rPr>
          <w:szCs w:val="22"/>
        </w:rPr>
        <w:t xml:space="preserve"> von der Verwahrstelle eingesetzten</w:t>
      </w:r>
      <w:r w:rsidR="00B821AD" w:rsidRPr="00BA4400">
        <w:rPr>
          <w:szCs w:val="22"/>
        </w:rPr>
        <w:t xml:space="preserve"> Dienstleisters </w:t>
      </w:r>
      <w:r w:rsidR="00B821AD">
        <w:rPr>
          <w:szCs w:val="22"/>
        </w:rPr>
        <w:t>zu prüfen.</w:t>
      </w:r>
      <w:r w:rsidR="00B821AD" w:rsidRPr="00BA4400">
        <w:rPr>
          <w:szCs w:val="22"/>
        </w:rPr>
        <w:t xml:space="preserve"> </w:t>
      </w:r>
      <w:r w:rsidR="003D7F85" w:rsidRPr="00BA4400">
        <w:rPr>
          <w:rFonts w:cs="Segoe UI"/>
          <w:szCs w:val="22"/>
        </w:rPr>
        <w:t>Dies ist anhand geeigneter Stichproben zu prüfen.</w:t>
      </w:r>
    </w:p>
    <w:p w14:paraId="274B20CA" w14:textId="5218A2CE" w:rsidR="003D7F85" w:rsidRPr="00E3440C" w:rsidRDefault="003D7F85" w:rsidP="00E3440C">
      <w:pPr>
        <w:jc w:val="both"/>
        <w:rPr>
          <w:szCs w:val="22"/>
        </w:rPr>
      </w:pPr>
    </w:p>
    <w:p w14:paraId="4199FB1A" w14:textId="319E8815" w:rsidR="006E46C7" w:rsidRPr="006E46C7" w:rsidRDefault="006E46C7" w:rsidP="006E46C7">
      <w:pPr>
        <w:pStyle w:val="Listenabsatz"/>
        <w:numPr>
          <w:ilvl w:val="0"/>
          <w:numId w:val="10"/>
        </w:numPr>
        <w:rPr>
          <w:szCs w:val="22"/>
        </w:rPr>
      </w:pPr>
      <w:bookmarkStart w:id="0" w:name="_Hlk200984922"/>
      <w:r w:rsidRPr="006E46C7">
        <w:rPr>
          <w:szCs w:val="22"/>
        </w:rPr>
        <w:lastRenderedPageBreak/>
        <w:t xml:space="preserve">Verfügt die Verwahrstelle über wirksame und angemessene Verfahren, um die Rechtmäßigkeit der Verfügungen über die Zahlungskonten zu kontrollieren, gem. §§ 76 Abs. 2 </w:t>
      </w:r>
      <w:proofErr w:type="spellStart"/>
      <w:r w:rsidRPr="006E46C7">
        <w:rPr>
          <w:szCs w:val="22"/>
        </w:rPr>
        <w:t>i.V.m</w:t>
      </w:r>
      <w:proofErr w:type="spellEnd"/>
      <w:r w:rsidRPr="006E46C7">
        <w:rPr>
          <w:szCs w:val="22"/>
        </w:rPr>
        <w:t xml:space="preserve">. Art. 6 OGAW-Level 2 VO und 83 Abs. 5 KAGB </w:t>
      </w:r>
      <w:proofErr w:type="spellStart"/>
      <w:r w:rsidRPr="006E46C7">
        <w:rPr>
          <w:szCs w:val="22"/>
        </w:rPr>
        <w:t>i.V.m</w:t>
      </w:r>
      <w:proofErr w:type="spellEnd"/>
      <w:r w:rsidRPr="006E46C7">
        <w:rPr>
          <w:szCs w:val="22"/>
        </w:rPr>
        <w:t xml:space="preserve">. Art. 95 AIFMD-Level 2 VO </w:t>
      </w:r>
      <w:proofErr w:type="spellStart"/>
      <w:r w:rsidRPr="006E46C7">
        <w:rPr>
          <w:szCs w:val="22"/>
        </w:rPr>
        <w:t>i.V.m</w:t>
      </w:r>
      <w:proofErr w:type="spellEnd"/>
      <w:r w:rsidRPr="006E46C7">
        <w:rPr>
          <w:szCs w:val="22"/>
        </w:rPr>
        <w:t>. Abschnitt IV.2 des Verwahrstellenrundschreibens? Bejahendenfalls, wie stellt sie dies sicher? Dies ist – soweit einschlägig - bis auf die Ebene des von der Verwahrstelle eingesetzten Dienstleisters zu prüfen. Dies ist anhand geeigneter Stichproben zu prüfen. Es ist dabei auch Stellung zu nehmen zu den gesetzlichen Vorschriften (wie z.B. § 27 KAGB), deren Einhaltung die Verwahrstelle im Rahmen der Rechtmäßigkeitskontrolle prüft.</w:t>
      </w:r>
      <w:bookmarkEnd w:id="0"/>
    </w:p>
    <w:p w14:paraId="765016B7" w14:textId="77777777" w:rsidR="004D5233" w:rsidRPr="00BA4400" w:rsidRDefault="004D5233" w:rsidP="004D5233">
      <w:pPr>
        <w:pStyle w:val="Listenabsatz"/>
        <w:ind w:left="360"/>
        <w:jc w:val="both"/>
        <w:rPr>
          <w:szCs w:val="22"/>
        </w:rPr>
      </w:pPr>
    </w:p>
    <w:p w14:paraId="0D49C9AC" w14:textId="4F927649" w:rsidR="008E31E5" w:rsidRPr="00E3440C" w:rsidRDefault="000E2F02" w:rsidP="00755117">
      <w:pPr>
        <w:pStyle w:val="Listenabsatz"/>
        <w:numPr>
          <w:ilvl w:val="0"/>
          <w:numId w:val="10"/>
        </w:numPr>
        <w:jc w:val="both"/>
        <w:rPr>
          <w:szCs w:val="22"/>
        </w:rPr>
      </w:pPr>
      <w:r w:rsidRPr="00BA4400">
        <w:rPr>
          <w:szCs w:val="22"/>
        </w:rPr>
        <w:t>Verfügt die Verwahrstelle über wir</w:t>
      </w:r>
      <w:r>
        <w:rPr>
          <w:szCs w:val="22"/>
        </w:rPr>
        <w:t xml:space="preserve">ksame und angemessene Verfahren zur Prüfung, </w:t>
      </w:r>
      <w:r w:rsidR="008E31E5" w:rsidRPr="00BA4400">
        <w:rPr>
          <w:szCs w:val="22"/>
        </w:rPr>
        <w:t xml:space="preserve">dass die eigenen Aufzeichnungen der Cash-Positionen mit denjenigen </w:t>
      </w:r>
      <w:r w:rsidR="00667272" w:rsidRPr="00BA4400">
        <w:rPr>
          <w:szCs w:val="22"/>
        </w:rPr>
        <w:t>des Investmentvermögens bzw. der Kapitalverwaltungsgesellschaft</w:t>
      </w:r>
      <w:r w:rsidR="008E31E5" w:rsidRPr="00BA4400">
        <w:rPr>
          <w:szCs w:val="22"/>
        </w:rPr>
        <w:t xml:space="preserve"> überei</w:t>
      </w:r>
      <w:r w:rsidR="00B65598" w:rsidRPr="00BA4400">
        <w:rPr>
          <w:szCs w:val="22"/>
        </w:rPr>
        <w:t>nstimmen</w:t>
      </w:r>
      <w:r w:rsidR="00667272" w:rsidRPr="00BA4400">
        <w:rPr>
          <w:szCs w:val="22"/>
        </w:rPr>
        <w:t xml:space="preserve"> (vgl. </w:t>
      </w:r>
      <w:r w:rsidR="00667272" w:rsidRPr="00BA4400">
        <w:rPr>
          <w:rFonts w:cstheme="minorHAnsi"/>
          <w:szCs w:val="22"/>
        </w:rPr>
        <w:t xml:space="preserve">Art. 10 Abs. 1 lit. f) </w:t>
      </w:r>
      <w:r w:rsidR="00AF6DC3">
        <w:rPr>
          <w:rFonts w:cstheme="minorHAnsi"/>
          <w:szCs w:val="22"/>
        </w:rPr>
        <w:t>OGAW-Level 2 </w:t>
      </w:r>
      <w:r w:rsidR="00AF6DC3" w:rsidRPr="00BA4400">
        <w:rPr>
          <w:rFonts w:cstheme="minorHAnsi"/>
          <w:szCs w:val="22"/>
        </w:rPr>
        <w:t xml:space="preserve">VO </w:t>
      </w:r>
      <w:r w:rsidR="002810D7">
        <w:rPr>
          <w:rFonts w:cstheme="minorHAnsi"/>
          <w:szCs w:val="22"/>
        </w:rPr>
        <w:t xml:space="preserve">und </w:t>
      </w:r>
      <w:r w:rsidR="00667272" w:rsidRPr="00BA4400">
        <w:rPr>
          <w:rFonts w:cstheme="minorHAnsi"/>
          <w:szCs w:val="22"/>
        </w:rPr>
        <w:t xml:space="preserve">Art. 86 Abs. 1 lit. f) </w:t>
      </w:r>
      <w:r w:rsidR="007D4655" w:rsidRPr="00BA4400">
        <w:rPr>
          <w:rFonts w:cstheme="minorHAnsi"/>
          <w:szCs w:val="22"/>
        </w:rPr>
        <w:t>AIFMD-Level</w:t>
      </w:r>
      <w:r w:rsidR="007D4655">
        <w:rPr>
          <w:rFonts w:cstheme="minorHAnsi"/>
          <w:szCs w:val="22"/>
        </w:rPr>
        <w:t> 2 </w:t>
      </w:r>
      <w:r w:rsidR="007D4655" w:rsidRPr="00BA4400">
        <w:rPr>
          <w:rFonts w:cstheme="minorHAnsi"/>
          <w:szCs w:val="22"/>
        </w:rPr>
        <w:t>VO</w:t>
      </w:r>
      <w:r w:rsidR="00667272" w:rsidRPr="00BA4400">
        <w:rPr>
          <w:rFonts w:cstheme="minorHAnsi"/>
          <w:szCs w:val="22"/>
        </w:rPr>
        <w:t>)</w:t>
      </w:r>
      <w:r w:rsidR="00B65598" w:rsidRPr="00BA4400">
        <w:rPr>
          <w:szCs w:val="22"/>
        </w:rPr>
        <w:t>?</w:t>
      </w:r>
      <w:r w:rsidR="00545110" w:rsidRPr="00BA4400">
        <w:rPr>
          <w:szCs w:val="22"/>
        </w:rPr>
        <w:t xml:space="preserve"> </w:t>
      </w:r>
      <w:r w:rsidR="00667272" w:rsidRPr="00BA4400">
        <w:rPr>
          <w:szCs w:val="22"/>
        </w:rPr>
        <w:t xml:space="preserve">Bejahendenfalls, wie stellt sie dies sicher? </w:t>
      </w:r>
      <w:r w:rsidR="00B821AD">
        <w:rPr>
          <w:rFonts w:cstheme="minorHAnsi"/>
          <w:szCs w:val="22"/>
        </w:rPr>
        <w:t xml:space="preserve">Dies ist </w:t>
      </w:r>
      <w:r w:rsidR="00B821AD" w:rsidRPr="00BA4400">
        <w:rPr>
          <w:rFonts w:cstheme="minorHAnsi"/>
          <w:szCs w:val="22"/>
        </w:rPr>
        <w:t xml:space="preserve">– soweit einschlägig </w:t>
      </w:r>
      <w:r w:rsidR="00B821AD">
        <w:rPr>
          <w:rFonts w:cstheme="minorHAnsi"/>
          <w:szCs w:val="22"/>
        </w:rPr>
        <w:t xml:space="preserve">- </w:t>
      </w:r>
      <w:r w:rsidR="00B821AD" w:rsidRPr="00BA4400">
        <w:rPr>
          <w:szCs w:val="22"/>
        </w:rPr>
        <w:t>bis auf die Ebene des</w:t>
      </w:r>
      <w:r w:rsidR="00B821AD">
        <w:rPr>
          <w:szCs w:val="22"/>
        </w:rPr>
        <w:t xml:space="preserve"> von der Verwahrstelle eingesetzten</w:t>
      </w:r>
      <w:r w:rsidR="00B821AD" w:rsidRPr="00BA4400">
        <w:rPr>
          <w:szCs w:val="22"/>
        </w:rPr>
        <w:t xml:space="preserve"> Dienstleisters </w:t>
      </w:r>
      <w:r w:rsidR="00B821AD">
        <w:rPr>
          <w:szCs w:val="22"/>
        </w:rPr>
        <w:t>zu prüfen.</w:t>
      </w:r>
      <w:r w:rsidR="00B821AD" w:rsidRPr="00BA4400">
        <w:rPr>
          <w:szCs w:val="22"/>
        </w:rPr>
        <w:t xml:space="preserve"> </w:t>
      </w:r>
      <w:r w:rsidR="00667272" w:rsidRPr="00BA4400">
        <w:rPr>
          <w:rFonts w:cs="Segoe UI"/>
          <w:szCs w:val="22"/>
        </w:rPr>
        <w:t>Dies ist anhand geeigneter Stichproben zu prüfen.</w:t>
      </w:r>
    </w:p>
    <w:p w14:paraId="78F0D809" w14:textId="77777777" w:rsidR="00E3440C" w:rsidRPr="00BA4400" w:rsidRDefault="00E3440C" w:rsidP="00E3440C">
      <w:pPr>
        <w:pStyle w:val="Listenabsatz"/>
        <w:ind w:left="360"/>
        <w:jc w:val="both"/>
        <w:rPr>
          <w:szCs w:val="22"/>
        </w:rPr>
      </w:pPr>
    </w:p>
    <w:p w14:paraId="62CA8361" w14:textId="759872FE" w:rsidR="009F2A62" w:rsidRPr="008E2281" w:rsidRDefault="00636EBC" w:rsidP="008E2281">
      <w:pPr>
        <w:pStyle w:val="Listenabsatz"/>
        <w:numPr>
          <w:ilvl w:val="0"/>
          <w:numId w:val="10"/>
        </w:numPr>
        <w:jc w:val="both"/>
        <w:rPr>
          <w:szCs w:val="22"/>
        </w:rPr>
      </w:pPr>
      <w:r w:rsidRPr="008E2281">
        <w:rPr>
          <w:szCs w:val="22"/>
        </w:rPr>
        <w:t xml:space="preserve">Verfügt die Verwahrstelle über wirksame und angemessene Verfahren zur Sicherstellung, </w:t>
      </w:r>
      <w:r w:rsidR="009F2A62" w:rsidRPr="008E2281">
        <w:rPr>
          <w:rFonts w:cstheme="minorHAnsi"/>
          <w:szCs w:val="22"/>
        </w:rPr>
        <w:t>dass die Zahlungen, die von Anlegern oder im Namen von Anlegern bei der Zeichnung von Anteilen eines Investmentvermögens geleistet wurden</w:t>
      </w:r>
      <w:r w:rsidR="006A4A79" w:rsidRPr="008E2281">
        <w:rPr>
          <w:rFonts w:cstheme="minorHAnsi"/>
          <w:szCs w:val="22"/>
        </w:rPr>
        <w:t>,</w:t>
      </w:r>
      <w:r w:rsidR="009F2A62" w:rsidRPr="008E2281">
        <w:rPr>
          <w:rFonts w:cstheme="minorHAnsi"/>
          <w:szCs w:val="22"/>
        </w:rPr>
        <w:t xml:space="preserve"> auf Geldkonten verbucht werden, die im Namen des Investmentvermögens oder der für das Investmentvermögen handelnde Kapitalverwaltungsgesellschaft oder im Namen der Verwahrstelle eröffnet wurden</w:t>
      </w:r>
      <w:r w:rsidR="006A4A79" w:rsidRPr="008E2281">
        <w:rPr>
          <w:rFonts w:cstheme="minorHAnsi"/>
          <w:szCs w:val="22"/>
        </w:rPr>
        <w:t xml:space="preserve"> </w:t>
      </w:r>
      <w:r w:rsidR="006A4A79" w:rsidRPr="008E2281">
        <w:rPr>
          <w:szCs w:val="22"/>
        </w:rPr>
        <w:t xml:space="preserve">(vgl. </w:t>
      </w:r>
      <w:r w:rsidR="006A4A79" w:rsidRPr="008E2281">
        <w:rPr>
          <w:rFonts w:cstheme="minorHAnsi"/>
          <w:szCs w:val="22"/>
        </w:rPr>
        <w:t xml:space="preserve">Art. 11 </w:t>
      </w:r>
      <w:r w:rsidR="00AF6DC3" w:rsidRPr="008E2281">
        <w:rPr>
          <w:rFonts w:cstheme="minorHAnsi"/>
          <w:szCs w:val="22"/>
        </w:rPr>
        <w:t xml:space="preserve">OGAW-Level 2 VO </w:t>
      </w:r>
      <w:r w:rsidR="0017198D" w:rsidRPr="008E2281">
        <w:rPr>
          <w:rFonts w:cstheme="minorHAnsi"/>
          <w:szCs w:val="22"/>
        </w:rPr>
        <w:t>und Art. 87 AIFMD-Level 2 </w:t>
      </w:r>
      <w:r w:rsidR="006A4A79" w:rsidRPr="008E2281">
        <w:rPr>
          <w:rFonts w:cstheme="minorHAnsi"/>
          <w:szCs w:val="22"/>
        </w:rPr>
        <w:t>VO)</w:t>
      </w:r>
      <w:r w:rsidR="009F2A62" w:rsidRPr="008E2281">
        <w:rPr>
          <w:rFonts w:cstheme="minorHAnsi"/>
          <w:szCs w:val="22"/>
        </w:rPr>
        <w:t>? Bejahendenfalls, wie stell</w:t>
      </w:r>
      <w:r w:rsidR="004B2B27" w:rsidRPr="008E2281">
        <w:rPr>
          <w:rFonts w:cstheme="minorHAnsi"/>
          <w:szCs w:val="22"/>
        </w:rPr>
        <w:t>t sie dies sicher?</w:t>
      </w:r>
      <w:r w:rsidR="009F2A62" w:rsidRPr="008E2281">
        <w:rPr>
          <w:rFonts w:cstheme="minorHAnsi"/>
          <w:szCs w:val="22"/>
        </w:rPr>
        <w:t xml:space="preserve"> </w:t>
      </w:r>
      <w:r w:rsidR="00B821AD" w:rsidRPr="008E2281">
        <w:rPr>
          <w:rFonts w:cstheme="minorHAnsi"/>
          <w:szCs w:val="22"/>
        </w:rPr>
        <w:t xml:space="preserve">Dies ist – soweit einschlägig - </w:t>
      </w:r>
      <w:r w:rsidR="00B821AD" w:rsidRPr="008E2281">
        <w:rPr>
          <w:szCs w:val="22"/>
        </w:rPr>
        <w:t>bis auf die Ebene des von der Verwahrstelle eingesetzten Dienstleisters zu prüfen.</w:t>
      </w:r>
      <w:r w:rsidR="00B821AD" w:rsidRPr="008E2281">
        <w:rPr>
          <w:rFonts w:cstheme="minorHAnsi"/>
          <w:szCs w:val="22"/>
        </w:rPr>
        <w:t xml:space="preserve"> </w:t>
      </w:r>
      <w:r w:rsidR="009F2A62" w:rsidRPr="008E2281">
        <w:rPr>
          <w:rFonts w:cs="Segoe UI"/>
          <w:szCs w:val="22"/>
        </w:rPr>
        <w:t>Dies ist anhand geeigneter Stichproben zu prüfen.</w:t>
      </w:r>
    </w:p>
    <w:p w14:paraId="0E1F0D6A" w14:textId="77777777" w:rsidR="009F2A62" w:rsidRPr="00BA4400" w:rsidRDefault="009F2A62" w:rsidP="00B035B0">
      <w:pPr>
        <w:jc w:val="both"/>
        <w:rPr>
          <w:b/>
          <w:szCs w:val="22"/>
        </w:rPr>
      </w:pPr>
    </w:p>
    <w:p w14:paraId="58524192" w14:textId="653ACCB8" w:rsidR="0067607F" w:rsidRPr="00E3440C" w:rsidRDefault="0067607F" w:rsidP="00E3440C">
      <w:pPr>
        <w:pStyle w:val="Listenabsatz"/>
        <w:numPr>
          <w:ilvl w:val="0"/>
          <w:numId w:val="15"/>
        </w:numPr>
        <w:jc w:val="both"/>
        <w:rPr>
          <w:b/>
          <w:szCs w:val="22"/>
        </w:rPr>
      </w:pPr>
      <w:r w:rsidRPr="00E3440C">
        <w:rPr>
          <w:rFonts w:cstheme="minorHAnsi"/>
          <w:b/>
          <w:szCs w:val="22"/>
        </w:rPr>
        <w:t>Vergütung und Aufwendungsersatz</w:t>
      </w:r>
    </w:p>
    <w:p w14:paraId="7F26138C" w14:textId="77777777" w:rsidR="008E2281" w:rsidRDefault="008E2281" w:rsidP="009A1827">
      <w:pPr>
        <w:pStyle w:val="Listenabsatz"/>
        <w:ind w:left="360"/>
        <w:jc w:val="both"/>
        <w:rPr>
          <w:rFonts w:cstheme="minorHAnsi"/>
          <w:szCs w:val="22"/>
        </w:rPr>
      </w:pPr>
    </w:p>
    <w:p w14:paraId="66AA625E" w14:textId="291E6323" w:rsidR="009A1827" w:rsidRDefault="009A1827" w:rsidP="008E2281">
      <w:pPr>
        <w:pStyle w:val="Listenabsatz"/>
        <w:ind w:left="0"/>
        <w:jc w:val="both"/>
        <w:rPr>
          <w:rFonts w:cstheme="minorHAnsi"/>
          <w:szCs w:val="22"/>
        </w:rPr>
      </w:pPr>
      <w:r w:rsidRPr="009A1827">
        <w:rPr>
          <w:rFonts w:cstheme="minorHAnsi"/>
          <w:szCs w:val="22"/>
        </w:rPr>
        <w:t>Überprüft die Verwahrstelle die von den Kapitalverwaltungsgesellschaften geltend gemachten Au</w:t>
      </w:r>
      <w:r>
        <w:rPr>
          <w:rFonts w:cstheme="minorHAnsi"/>
          <w:szCs w:val="22"/>
        </w:rPr>
        <w:t>szahlungsansprüche</w:t>
      </w:r>
      <w:r w:rsidR="003953B6">
        <w:rPr>
          <w:rFonts w:cstheme="minorHAnsi"/>
          <w:szCs w:val="22"/>
        </w:rPr>
        <w:t>,</w:t>
      </w:r>
      <w:r>
        <w:rPr>
          <w:rFonts w:cstheme="minorHAnsi"/>
          <w:szCs w:val="22"/>
        </w:rPr>
        <w:t xml:space="preserve"> §§</w:t>
      </w:r>
      <w:r>
        <w:t> </w:t>
      </w:r>
      <w:r w:rsidRPr="009A1827">
        <w:rPr>
          <w:rFonts w:cstheme="minorHAnsi"/>
          <w:szCs w:val="22"/>
        </w:rPr>
        <w:t xml:space="preserve">79 und 89a KAGB i.V.m. Abschnitt </w:t>
      </w:r>
      <w:r w:rsidR="00801AAD">
        <w:rPr>
          <w:rFonts w:cstheme="minorHAnsi"/>
          <w:szCs w:val="22"/>
        </w:rPr>
        <w:t>VII</w:t>
      </w:r>
      <w:r w:rsidRPr="009A1827">
        <w:rPr>
          <w:rFonts w:cstheme="minorHAnsi"/>
          <w:szCs w:val="22"/>
        </w:rPr>
        <w:t>.6 des Verwahrstellen</w:t>
      </w:r>
      <w:r w:rsidR="008E2281">
        <w:rPr>
          <w:rFonts w:cstheme="minorHAnsi"/>
          <w:szCs w:val="22"/>
        </w:rPr>
        <w:t>-</w:t>
      </w:r>
      <w:r w:rsidRPr="009A1827">
        <w:rPr>
          <w:rFonts w:cstheme="minorHAnsi"/>
          <w:szCs w:val="22"/>
        </w:rPr>
        <w:t>rundschreibens? Insbesondere:</w:t>
      </w:r>
    </w:p>
    <w:p w14:paraId="7006CFAA" w14:textId="77777777" w:rsidR="008E2281" w:rsidRPr="009A1827" w:rsidRDefault="008E2281" w:rsidP="008E2281">
      <w:pPr>
        <w:pStyle w:val="Listenabsatz"/>
        <w:ind w:left="0"/>
        <w:jc w:val="both"/>
        <w:rPr>
          <w:rFonts w:cstheme="minorHAnsi"/>
          <w:szCs w:val="22"/>
        </w:rPr>
      </w:pPr>
    </w:p>
    <w:p w14:paraId="318C924E" w14:textId="467FEDF2" w:rsidR="00352321" w:rsidRPr="008E2281" w:rsidRDefault="00642B45" w:rsidP="008E2281">
      <w:pPr>
        <w:pStyle w:val="Listenabsatz"/>
        <w:numPr>
          <w:ilvl w:val="0"/>
          <w:numId w:val="10"/>
        </w:numPr>
        <w:jc w:val="both"/>
        <w:rPr>
          <w:szCs w:val="22"/>
        </w:rPr>
      </w:pPr>
      <w:r w:rsidRPr="00BA4400">
        <w:rPr>
          <w:szCs w:val="22"/>
        </w:rPr>
        <w:t>Verfügt die Verwahrstelle über wir</w:t>
      </w:r>
      <w:r>
        <w:rPr>
          <w:szCs w:val="22"/>
        </w:rPr>
        <w:t>ksame und angemessene Verfahren zur Überprüfung</w:t>
      </w:r>
      <w:r w:rsidR="0067607F" w:rsidRPr="00BA4400">
        <w:rPr>
          <w:rFonts w:cstheme="minorHAnsi"/>
          <w:szCs w:val="22"/>
        </w:rPr>
        <w:t>,</w:t>
      </w:r>
      <w:r>
        <w:rPr>
          <w:rFonts w:cstheme="minorHAnsi"/>
          <w:szCs w:val="22"/>
        </w:rPr>
        <w:t xml:space="preserve"> ob und </w:t>
      </w:r>
      <w:r w:rsidR="0067607F" w:rsidRPr="00BA4400">
        <w:rPr>
          <w:rFonts w:cstheme="minorHAnsi"/>
          <w:szCs w:val="22"/>
        </w:rPr>
        <w:t xml:space="preserve">inwiefern die von den </w:t>
      </w:r>
      <w:r w:rsidR="0067607F" w:rsidRPr="00BA4400">
        <w:rPr>
          <w:szCs w:val="22"/>
        </w:rPr>
        <w:t>Kapitalverwaltungsgesellschaften</w:t>
      </w:r>
      <w:r w:rsidR="0067607F" w:rsidRPr="00BA4400">
        <w:rPr>
          <w:rFonts w:cstheme="minorHAnsi"/>
          <w:szCs w:val="22"/>
        </w:rPr>
        <w:t xml:space="preserve"> geltend gemachten </w:t>
      </w:r>
      <w:r w:rsidR="00A47326" w:rsidRPr="00BA4400">
        <w:rPr>
          <w:rFonts w:cstheme="minorHAnsi"/>
          <w:szCs w:val="22"/>
        </w:rPr>
        <w:t xml:space="preserve">Auszahlungsansprüche bestehen, </w:t>
      </w:r>
      <w:r w:rsidR="0067607F" w:rsidRPr="00BA4400">
        <w:rPr>
          <w:rFonts w:cstheme="minorHAnsi"/>
          <w:szCs w:val="22"/>
        </w:rPr>
        <w:t xml:space="preserve">§ 79 </w:t>
      </w:r>
      <w:r w:rsidR="00A47326" w:rsidRPr="00BA4400">
        <w:rPr>
          <w:rFonts w:cstheme="minorHAnsi"/>
          <w:szCs w:val="22"/>
        </w:rPr>
        <w:t xml:space="preserve">KAGB </w:t>
      </w:r>
      <w:r w:rsidR="0067607F" w:rsidRPr="00BA4400">
        <w:rPr>
          <w:rFonts w:cstheme="minorHAnsi"/>
          <w:szCs w:val="22"/>
        </w:rPr>
        <w:t xml:space="preserve">und </w:t>
      </w:r>
      <w:r w:rsidR="00A47326" w:rsidRPr="00BA4400">
        <w:rPr>
          <w:rFonts w:cstheme="minorHAnsi"/>
          <w:szCs w:val="22"/>
        </w:rPr>
        <w:t>§ </w:t>
      </w:r>
      <w:r w:rsidR="0067607F" w:rsidRPr="00BA4400">
        <w:rPr>
          <w:rFonts w:cstheme="minorHAnsi"/>
          <w:szCs w:val="22"/>
        </w:rPr>
        <w:t xml:space="preserve">89a KAGB i.V.m. Abschnitt </w:t>
      </w:r>
      <w:r w:rsidR="00801AAD">
        <w:rPr>
          <w:rFonts w:cstheme="minorHAnsi"/>
          <w:szCs w:val="22"/>
        </w:rPr>
        <w:t>VII</w:t>
      </w:r>
      <w:r w:rsidR="0067607F" w:rsidRPr="00BA4400">
        <w:rPr>
          <w:rFonts w:cstheme="minorHAnsi"/>
          <w:szCs w:val="22"/>
        </w:rPr>
        <w:t>.6 des Verwahrstellenrundschreibens</w:t>
      </w:r>
      <w:r w:rsidR="001E5AEC">
        <w:rPr>
          <w:rFonts w:cstheme="minorHAnsi"/>
          <w:szCs w:val="22"/>
        </w:rPr>
        <w:t>,</w:t>
      </w:r>
      <w:r w:rsidR="00A47326" w:rsidRPr="00BA4400">
        <w:rPr>
          <w:rFonts w:cstheme="minorHAnsi"/>
          <w:szCs w:val="22"/>
        </w:rPr>
        <w:t xml:space="preserve"> </w:t>
      </w:r>
      <w:r w:rsidR="00994F17" w:rsidRPr="00BA4400">
        <w:rPr>
          <w:rFonts w:cstheme="minorHAnsi"/>
          <w:szCs w:val="22"/>
        </w:rPr>
        <w:t xml:space="preserve">einschließlich der Ausgabeauf- und Rücknahmeabschläge (vgl. </w:t>
      </w:r>
      <w:r w:rsidR="00A47326" w:rsidRPr="00BA4400">
        <w:rPr>
          <w:rFonts w:cstheme="minorHAnsi"/>
          <w:szCs w:val="22"/>
        </w:rPr>
        <w:t>§ 71 Abs. 4 KAGB</w:t>
      </w:r>
      <w:r w:rsidR="00994F17" w:rsidRPr="00BA4400">
        <w:rPr>
          <w:rFonts w:cstheme="minorHAnsi"/>
          <w:szCs w:val="22"/>
        </w:rPr>
        <w:t>)</w:t>
      </w:r>
      <w:r w:rsidR="00352321" w:rsidRPr="00BA4400">
        <w:rPr>
          <w:rFonts w:cstheme="minorHAnsi"/>
          <w:szCs w:val="22"/>
        </w:rPr>
        <w:t>?</w:t>
      </w:r>
      <w:r w:rsidR="0067607F" w:rsidRPr="00BA4400">
        <w:rPr>
          <w:rFonts w:cstheme="minorHAnsi"/>
          <w:szCs w:val="22"/>
        </w:rPr>
        <w:t xml:space="preserve"> </w:t>
      </w:r>
      <w:r w:rsidR="00352321" w:rsidRPr="00BA4400">
        <w:rPr>
          <w:rFonts w:cstheme="minorHAnsi"/>
          <w:szCs w:val="22"/>
        </w:rPr>
        <w:t xml:space="preserve">Bejahendenfalls, wie stellt sie dies sicher? </w:t>
      </w:r>
      <w:r w:rsidR="004D5233">
        <w:rPr>
          <w:rFonts w:cstheme="minorHAnsi"/>
          <w:szCs w:val="22"/>
        </w:rPr>
        <w:t>Es ist</w:t>
      </w:r>
      <w:r w:rsidR="00C82094" w:rsidRPr="00BA4400">
        <w:rPr>
          <w:rFonts w:cstheme="minorHAnsi"/>
          <w:szCs w:val="22"/>
        </w:rPr>
        <w:t xml:space="preserve"> </w:t>
      </w:r>
      <w:r w:rsidR="008A2B88" w:rsidRPr="00BA4400">
        <w:rPr>
          <w:rFonts w:cstheme="minorHAnsi"/>
          <w:szCs w:val="22"/>
        </w:rPr>
        <w:t xml:space="preserve">dabei </w:t>
      </w:r>
      <w:r w:rsidR="00C82094" w:rsidRPr="00BA4400">
        <w:rPr>
          <w:rFonts w:cstheme="minorHAnsi"/>
          <w:szCs w:val="22"/>
        </w:rPr>
        <w:t>auch dazu Stellung</w:t>
      </w:r>
      <w:r w:rsidR="004D5233">
        <w:rPr>
          <w:rFonts w:cstheme="minorHAnsi"/>
          <w:szCs w:val="22"/>
        </w:rPr>
        <w:t xml:space="preserve"> zu nehmen</w:t>
      </w:r>
      <w:r w:rsidR="00C82094" w:rsidRPr="00BA4400">
        <w:rPr>
          <w:rFonts w:cstheme="minorHAnsi"/>
          <w:szCs w:val="22"/>
        </w:rPr>
        <w:t xml:space="preserve">, ob und wie die Verwahrstelle dies in Bezug auf </w:t>
      </w:r>
      <w:r w:rsidR="008A2B88" w:rsidRPr="00BA4400">
        <w:rPr>
          <w:rFonts w:cstheme="minorHAnsi"/>
          <w:szCs w:val="22"/>
        </w:rPr>
        <w:t xml:space="preserve">die </w:t>
      </w:r>
      <w:r w:rsidR="00C82094" w:rsidRPr="00BA4400">
        <w:rPr>
          <w:rFonts w:cstheme="minorHAnsi"/>
          <w:szCs w:val="22"/>
        </w:rPr>
        <w:t>von der Kapitalverwaltungsgesellschaft angebundenen Dienstlei</w:t>
      </w:r>
      <w:r w:rsidR="00B45CC7" w:rsidRPr="00BA4400">
        <w:rPr>
          <w:rFonts w:cstheme="minorHAnsi"/>
          <w:szCs w:val="22"/>
        </w:rPr>
        <w:t>s</w:t>
      </w:r>
      <w:r w:rsidR="00C82094" w:rsidRPr="00BA4400">
        <w:rPr>
          <w:rFonts w:cstheme="minorHAnsi"/>
          <w:szCs w:val="22"/>
        </w:rPr>
        <w:t xml:space="preserve">ter (z.B. Portfoliomanager, Anlageberater) überprüft. </w:t>
      </w:r>
      <w:r w:rsidR="008564C2">
        <w:rPr>
          <w:rFonts w:cstheme="minorHAnsi"/>
          <w:szCs w:val="22"/>
        </w:rPr>
        <w:t xml:space="preserve">Dies ist </w:t>
      </w:r>
      <w:r w:rsidR="008564C2" w:rsidRPr="00BA4400">
        <w:rPr>
          <w:rFonts w:cstheme="minorHAnsi"/>
          <w:szCs w:val="22"/>
        </w:rPr>
        <w:t xml:space="preserve">– soweit einschlägig </w:t>
      </w:r>
      <w:r w:rsidR="008564C2">
        <w:rPr>
          <w:rFonts w:cstheme="minorHAnsi"/>
          <w:szCs w:val="22"/>
        </w:rPr>
        <w:t xml:space="preserve">- </w:t>
      </w:r>
      <w:r w:rsidR="008564C2" w:rsidRPr="00BA4400">
        <w:rPr>
          <w:szCs w:val="22"/>
        </w:rPr>
        <w:t>bis auf die Ebene des</w:t>
      </w:r>
      <w:r w:rsidR="008564C2">
        <w:rPr>
          <w:szCs w:val="22"/>
        </w:rPr>
        <w:t xml:space="preserve"> von der Verwahrstelle eingesetzten</w:t>
      </w:r>
      <w:r w:rsidR="008564C2" w:rsidRPr="00BA4400">
        <w:rPr>
          <w:szCs w:val="22"/>
        </w:rPr>
        <w:t xml:space="preserve"> Dienstleisters </w:t>
      </w:r>
      <w:r w:rsidR="008564C2">
        <w:rPr>
          <w:szCs w:val="22"/>
        </w:rPr>
        <w:t>zu prüfen.</w:t>
      </w:r>
      <w:r w:rsidR="008564C2" w:rsidRPr="00BA4400">
        <w:rPr>
          <w:rFonts w:cstheme="minorHAnsi"/>
          <w:szCs w:val="22"/>
        </w:rPr>
        <w:t xml:space="preserve"> </w:t>
      </w:r>
      <w:r w:rsidR="00352321" w:rsidRPr="00BA4400">
        <w:rPr>
          <w:rFonts w:cs="Segoe UI"/>
          <w:szCs w:val="22"/>
        </w:rPr>
        <w:t>Dies ist anhand geeigneter Stichproben zu prüfen.</w:t>
      </w:r>
    </w:p>
    <w:p w14:paraId="195BE191" w14:textId="77777777" w:rsidR="008E2281" w:rsidRPr="008E2281" w:rsidRDefault="008E2281" w:rsidP="008E2281">
      <w:pPr>
        <w:jc w:val="both"/>
        <w:rPr>
          <w:szCs w:val="22"/>
        </w:rPr>
      </w:pPr>
    </w:p>
    <w:p w14:paraId="78D59239" w14:textId="31DF0154" w:rsidR="00421AD0" w:rsidRPr="008E2281" w:rsidRDefault="007B5B12" w:rsidP="008E2281">
      <w:pPr>
        <w:pStyle w:val="Listenabsatz"/>
        <w:numPr>
          <w:ilvl w:val="0"/>
          <w:numId w:val="10"/>
        </w:numPr>
        <w:jc w:val="both"/>
        <w:rPr>
          <w:szCs w:val="22"/>
        </w:rPr>
      </w:pPr>
      <w:r>
        <w:rPr>
          <w:szCs w:val="22"/>
        </w:rPr>
        <w:t xml:space="preserve">Prüft die </w:t>
      </w:r>
      <w:r w:rsidR="00421AD0" w:rsidRPr="00BA4400">
        <w:rPr>
          <w:szCs w:val="22"/>
        </w:rPr>
        <w:t xml:space="preserve">Verwahrstelle auch die </w:t>
      </w:r>
      <w:r w:rsidR="00421AD0" w:rsidRPr="00BA4400">
        <w:rPr>
          <w:rFonts w:cstheme="minorHAnsi"/>
          <w:szCs w:val="22"/>
        </w:rPr>
        <w:t xml:space="preserve">Auszahlungsansprüche </w:t>
      </w:r>
      <w:r w:rsidR="00421AD0" w:rsidRPr="00BA4400">
        <w:rPr>
          <w:szCs w:val="22"/>
        </w:rPr>
        <w:t xml:space="preserve">von </w:t>
      </w:r>
      <w:r w:rsidR="00421AD0" w:rsidRPr="00BA4400">
        <w:rPr>
          <w:rFonts w:cstheme="minorHAnsi"/>
          <w:szCs w:val="22"/>
        </w:rPr>
        <w:t>Kapitalverwaltungs</w:t>
      </w:r>
      <w:r w:rsidR="008E2281">
        <w:rPr>
          <w:rFonts w:cstheme="minorHAnsi"/>
          <w:szCs w:val="22"/>
        </w:rPr>
        <w:t>-</w:t>
      </w:r>
      <w:r w:rsidR="00421AD0" w:rsidRPr="00BA4400">
        <w:rPr>
          <w:rFonts w:cstheme="minorHAnsi"/>
          <w:szCs w:val="22"/>
        </w:rPr>
        <w:t>gesellschaften</w:t>
      </w:r>
      <w:r w:rsidR="00421AD0" w:rsidRPr="00BA4400">
        <w:rPr>
          <w:szCs w:val="22"/>
        </w:rPr>
        <w:t xml:space="preserve"> </w:t>
      </w:r>
      <w:r>
        <w:rPr>
          <w:szCs w:val="22"/>
        </w:rPr>
        <w:t>bezüglich der Verwaltung von Spezial-AIF</w:t>
      </w:r>
      <w:r w:rsidR="00421AD0" w:rsidRPr="00BA4400">
        <w:rPr>
          <w:szCs w:val="22"/>
        </w:rPr>
        <w:t xml:space="preserve"> (vgl. Abschnitt </w:t>
      </w:r>
      <w:r w:rsidR="00041FB4">
        <w:rPr>
          <w:rFonts w:cstheme="minorHAnsi"/>
          <w:szCs w:val="22"/>
        </w:rPr>
        <w:t>VII</w:t>
      </w:r>
      <w:r w:rsidR="00421AD0" w:rsidRPr="00BA4400">
        <w:rPr>
          <w:rFonts w:cstheme="minorHAnsi"/>
          <w:szCs w:val="22"/>
        </w:rPr>
        <w:t>.6.1 des Verwahrstellenrundschreibens</w:t>
      </w:r>
      <w:r>
        <w:rPr>
          <w:rFonts w:cstheme="minorHAnsi"/>
          <w:szCs w:val="22"/>
        </w:rPr>
        <w:t>)</w:t>
      </w:r>
      <w:r w:rsidR="00421AD0" w:rsidRPr="00BA4400">
        <w:rPr>
          <w:rFonts w:cstheme="minorHAnsi"/>
          <w:szCs w:val="22"/>
        </w:rPr>
        <w:t xml:space="preserve">? </w:t>
      </w:r>
      <w:r w:rsidR="008564C2" w:rsidRPr="00BA4400">
        <w:rPr>
          <w:rFonts w:cstheme="minorHAnsi"/>
          <w:szCs w:val="22"/>
        </w:rPr>
        <w:t>Bejahendenfalls, wie stellt sie dies sicher</w:t>
      </w:r>
      <w:r w:rsidR="008564C2">
        <w:rPr>
          <w:rFonts w:cstheme="minorHAnsi"/>
          <w:szCs w:val="22"/>
        </w:rPr>
        <w:t>?</w:t>
      </w:r>
      <w:r w:rsidR="008564C2" w:rsidRPr="00BA4400">
        <w:rPr>
          <w:rFonts w:cstheme="minorHAnsi"/>
          <w:szCs w:val="22"/>
        </w:rPr>
        <w:t xml:space="preserve"> </w:t>
      </w:r>
      <w:r w:rsidR="006223C2">
        <w:rPr>
          <w:rFonts w:cstheme="minorHAnsi"/>
          <w:szCs w:val="22"/>
        </w:rPr>
        <w:t xml:space="preserve">Dies ist </w:t>
      </w:r>
      <w:r w:rsidR="006223C2" w:rsidRPr="00BA4400">
        <w:rPr>
          <w:rFonts w:cstheme="minorHAnsi"/>
          <w:szCs w:val="22"/>
        </w:rPr>
        <w:t xml:space="preserve">– soweit </w:t>
      </w:r>
      <w:r w:rsidR="006223C2" w:rsidRPr="00BA4400">
        <w:rPr>
          <w:rFonts w:cstheme="minorHAnsi"/>
          <w:szCs w:val="22"/>
        </w:rPr>
        <w:lastRenderedPageBreak/>
        <w:t xml:space="preserve">einschlägig </w:t>
      </w:r>
      <w:r w:rsidR="006223C2">
        <w:rPr>
          <w:rFonts w:cstheme="minorHAnsi"/>
          <w:szCs w:val="22"/>
        </w:rPr>
        <w:t xml:space="preserve">- </w:t>
      </w:r>
      <w:r w:rsidR="006223C2" w:rsidRPr="00BA4400">
        <w:rPr>
          <w:szCs w:val="22"/>
        </w:rPr>
        <w:t>bis auf die Ebene des</w:t>
      </w:r>
      <w:r w:rsidR="006223C2">
        <w:rPr>
          <w:szCs w:val="22"/>
        </w:rPr>
        <w:t xml:space="preserve"> von der Verwahrstelle eingesetzten</w:t>
      </w:r>
      <w:r w:rsidR="006223C2" w:rsidRPr="00BA4400">
        <w:rPr>
          <w:szCs w:val="22"/>
        </w:rPr>
        <w:t xml:space="preserve"> Dienstleisters </w:t>
      </w:r>
      <w:r w:rsidR="006223C2">
        <w:rPr>
          <w:szCs w:val="22"/>
        </w:rPr>
        <w:t>zu prüfen</w:t>
      </w:r>
      <w:r w:rsidR="006223C2" w:rsidRPr="00BA4400">
        <w:rPr>
          <w:rFonts w:cstheme="minorHAnsi"/>
          <w:szCs w:val="22"/>
        </w:rPr>
        <w:t xml:space="preserve"> </w:t>
      </w:r>
      <w:r w:rsidR="00421AD0" w:rsidRPr="00BA4400">
        <w:rPr>
          <w:rFonts w:cs="Segoe UI"/>
          <w:szCs w:val="22"/>
        </w:rPr>
        <w:t>Dies ist anhand geeigneter Stichproben zu prüfen.</w:t>
      </w:r>
    </w:p>
    <w:p w14:paraId="41C1F0C7" w14:textId="77777777" w:rsidR="008E2281" w:rsidRPr="008E2281" w:rsidRDefault="008E2281" w:rsidP="008E2281">
      <w:pPr>
        <w:jc w:val="both"/>
        <w:rPr>
          <w:szCs w:val="22"/>
        </w:rPr>
      </w:pPr>
    </w:p>
    <w:p w14:paraId="0C66C81C" w14:textId="1F294FE7" w:rsidR="008E2281" w:rsidRPr="00F763C6" w:rsidRDefault="0067607F" w:rsidP="00B035B0">
      <w:pPr>
        <w:pStyle w:val="Listenabsatz"/>
        <w:numPr>
          <w:ilvl w:val="0"/>
          <w:numId w:val="10"/>
        </w:numPr>
        <w:jc w:val="both"/>
        <w:rPr>
          <w:szCs w:val="22"/>
        </w:rPr>
      </w:pPr>
      <w:r w:rsidRPr="00BA4400">
        <w:rPr>
          <w:rFonts w:cstheme="minorHAnsi"/>
          <w:szCs w:val="22"/>
        </w:rPr>
        <w:t xml:space="preserve">Entspricht die Kontrollpraxis </w:t>
      </w:r>
      <w:r w:rsidR="00352321" w:rsidRPr="00BA4400">
        <w:rPr>
          <w:rFonts w:cstheme="minorHAnsi"/>
          <w:szCs w:val="22"/>
        </w:rPr>
        <w:t xml:space="preserve">der Verwahrstelle </w:t>
      </w:r>
      <w:r w:rsidRPr="00BA4400">
        <w:rPr>
          <w:rFonts w:cstheme="minorHAnsi"/>
          <w:szCs w:val="22"/>
        </w:rPr>
        <w:t>bei Geltendmachung einer erfolgsabhängigen Vergütung den Anforderungen der § 79 Abs. 1</w:t>
      </w:r>
      <w:r w:rsidR="00642B45">
        <w:rPr>
          <w:rFonts w:cstheme="minorHAnsi"/>
          <w:szCs w:val="22"/>
        </w:rPr>
        <w:t xml:space="preserve"> KAGB und § </w:t>
      </w:r>
      <w:r w:rsidRPr="00BA4400">
        <w:rPr>
          <w:rFonts w:cstheme="minorHAnsi"/>
          <w:szCs w:val="22"/>
        </w:rPr>
        <w:t xml:space="preserve">83 Abs. 6 KAGB i.V.m. Abschnitt </w:t>
      </w:r>
      <w:r w:rsidR="00041FB4">
        <w:rPr>
          <w:rFonts w:cstheme="minorHAnsi"/>
          <w:szCs w:val="22"/>
        </w:rPr>
        <w:t>VII</w:t>
      </w:r>
      <w:r w:rsidRPr="00BA4400">
        <w:rPr>
          <w:rFonts w:cstheme="minorHAnsi"/>
          <w:szCs w:val="22"/>
        </w:rPr>
        <w:t>.6.1 des Verwahrstellenrundschreibens?</w:t>
      </w:r>
      <w:r w:rsidR="00352321" w:rsidRPr="00BA4400">
        <w:rPr>
          <w:rFonts w:cstheme="minorHAnsi"/>
          <w:szCs w:val="22"/>
        </w:rPr>
        <w:t xml:space="preserve"> Bejahendenfalls, wie stellt sie dies sicher? </w:t>
      </w:r>
      <w:r w:rsidR="008564C2">
        <w:rPr>
          <w:rFonts w:cstheme="minorHAnsi"/>
          <w:szCs w:val="22"/>
        </w:rPr>
        <w:t xml:space="preserve">Dies ist </w:t>
      </w:r>
      <w:r w:rsidR="008564C2" w:rsidRPr="00BA4400">
        <w:rPr>
          <w:rFonts w:cstheme="minorHAnsi"/>
          <w:szCs w:val="22"/>
        </w:rPr>
        <w:t xml:space="preserve">– soweit einschlägig </w:t>
      </w:r>
      <w:r w:rsidR="008564C2">
        <w:rPr>
          <w:rFonts w:cstheme="minorHAnsi"/>
          <w:szCs w:val="22"/>
        </w:rPr>
        <w:t xml:space="preserve">- </w:t>
      </w:r>
      <w:r w:rsidR="008564C2" w:rsidRPr="00BA4400">
        <w:rPr>
          <w:szCs w:val="22"/>
        </w:rPr>
        <w:t>bis auf die Ebene des</w:t>
      </w:r>
      <w:r w:rsidR="008564C2">
        <w:rPr>
          <w:szCs w:val="22"/>
        </w:rPr>
        <w:t xml:space="preserve"> von der Verwahrstelle eingesetzten</w:t>
      </w:r>
      <w:r w:rsidR="008564C2" w:rsidRPr="00BA4400">
        <w:rPr>
          <w:szCs w:val="22"/>
        </w:rPr>
        <w:t xml:space="preserve"> Dienstleisters </w:t>
      </w:r>
      <w:r w:rsidR="008564C2">
        <w:rPr>
          <w:szCs w:val="22"/>
        </w:rPr>
        <w:t>zu prüfen.</w:t>
      </w:r>
      <w:r w:rsidR="008564C2" w:rsidRPr="00BA4400">
        <w:rPr>
          <w:rFonts w:cstheme="minorHAnsi"/>
          <w:szCs w:val="22"/>
        </w:rPr>
        <w:t xml:space="preserve"> </w:t>
      </w:r>
      <w:r w:rsidR="00352321" w:rsidRPr="00BA4400">
        <w:rPr>
          <w:rFonts w:cs="Segoe UI"/>
          <w:szCs w:val="22"/>
        </w:rPr>
        <w:t>Dies ist anhand geeigneter Stichproben zu prüfen.</w:t>
      </w:r>
    </w:p>
    <w:p w14:paraId="476FC8C0" w14:textId="77777777" w:rsidR="008E2281" w:rsidRPr="00BA4400" w:rsidRDefault="008E2281" w:rsidP="00B035B0">
      <w:pPr>
        <w:jc w:val="both"/>
        <w:rPr>
          <w:b/>
          <w:szCs w:val="22"/>
        </w:rPr>
      </w:pPr>
    </w:p>
    <w:p w14:paraId="75732334" w14:textId="1B9099B3" w:rsidR="00324F61" w:rsidRPr="00E3440C" w:rsidRDefault="005658D0" w:rsidP="00E3440C">
      <w:pPr>
        <w:pStyle w:val="Listenabsatz"/>
        <w:numPr>
          <w:ilvl w:val="0"/>
          <w:numId w:val="15"/>
        </w:numPr>
        <w:jc w:val="both"/>
        <w:rPr>
          <w:rFonts w:cstheme="minorHAnsi"/>
          <w:b/>
          <w:szCs w:val="22"/>
        </w:rPr>
      </w:pPr>
      <w:r w:rsidRPr="00E3440C">
        <w:rPr>
          <w:rFonts w:cstheme="minorHAnsi"/>
          <w:b/>
          <w:szCs w:val="22"/>
        </w:rPr>
        <w:t>Kontrollpflichten</w:t>
      </w:r>
    </w:p>
    <w:p w14:paraId="5D1A82D7" w14:textId="2D226FF0" w:rsidR="000600D7" w:rsidRDefault="008E2281" w:rsidP="008E2281">
      <w:pPr>
        <w:pStyle w:val="Listenabsatz"/>
        <w:ind w:left="0"/>
        <w:jc w:val="both"/>
        <w:rPr>
          <w:rFonts w:cstheme="minorHAnsi"/>
          <w:szCs w:val="22"/>
        </w:rPr>
      </w:pPr>
      <w:r>
        <w:rPr>
          <w:rFonts w:cstheme="minorHAnsi"/>
          <w:szCs w:val="22"/>
        </w:rPr>
        <w:br/>
      </w:r>
      <w:r w:rsidR="000600D7" w:rsidRPr="0069224A">
        <w:rPr>
          <w:rFonts w:cstheme="minorHAnsi"/>
          <w:szCs w:val="22"/>
        </w:rPr>
        <w:t xml:space="preserve">Verfügt die Verwahrstelle über geeignete Prozesse, um </w:t>
      </w:r>
      <w:r w:rsidR="000600D7">
        <w:rPr>
          <w:rFonts w:cstheme="minorHAnsi"/>
          <w:szCs w:val="22"/>
        </w:rPr>
        <w:t>ihren Kontrollpflichten nachzukommen</w:t>
      </w:r>
      <w:r w:rsidR="00E070E4">
        <w:rPr>
          <w:rFonts w:cstheme="minorHAnsi"/>
          <w:szCs w:val="22"/>
        </w:rPr>
        <w:t>, Abschnitt </w:t>
      </w:r>
      <w:r w:rsidR="00801AAD">
        <w:rPr>
          <w:rFonts w:cstheme="minorHAnsi"/>
          <w:szCs w:val="22"/>
        </w:rPr>
        <w:t>VII.</w:t>
      </w:r>
      <w:r w:rsidR="00E070E4">
        <w:rPr>
          <w:rFonts w:cstheme="minorHAnsi"/>
          <w:szCs w:val="22"/>
        </w:rPr>
        <w:t xml:space="preserve"> des Verwahrstellenrundschreibens</w:t>
      </w:r>
      <w:r w:rsidR="000600D7" w:rsidRPr="0069224A">
        <w:rPr>
          <w:rFonts w:cstheme="minorHAnsi"/>
          <w:szCs w:val="22"/>
        </w:rPr>
        <w:t>? Insbesondere:</w:t>
      </w:r>
    </w:p>
    <w:p w14:paraId="7BDDE24F" w14:textId="77777777" w:rsidR="008E2281" w:rsidRDefault="008E2281" w:rsidP="008E2281">
      <w:pPr>
        <w:pStyle w:val="Listenabsatz"/>
        <w:ind w:left="0"/>
        <w:jc w:val="both"/>
        <w:rPr>
          <w:rFonts w:cstheme="minorHAnsi"/>
          <w:szCs w:val="22"/>
        </w:rPr>
      </w:pPr>
    </w:p>
    <w:p w14:paraId="5D1A632C" w14:textId="7E832C6E" w:rsidR="00855338" w:rsidRPr="008E2281" w:rsidRDefault="0069262C" w:rsidP="008E2281">
      <w:pPr>
        <w:pStyle w:val="Listenabsatz"/>
        <w:numPr>
          <w:ilvl w:val="0"/>
          <w:numId w:val="10"/>
        </w:numPr>
        <w:jc w:val="both"/>
        <w:rPr>
          <w:szCs w:val="22"/>
        </w:rPr>
      </w:pPr>
      <w:r w:rsidRPr="00BA4400">
        <w:rPr>
          <w:szCs w:val="22"/>
        </w:rPr>
        <w:t>Verfügt die Verwahrstelle über wir</w:t>
      </w:r>
      <w:r>
        <w:rPr>
          <w:szCs w:val="22"/>
        </w:rPr>
        <w:t>ksame und angemessene Verfahren zur Überprüfung</w:t>
      </w:r>
      <w:r>
        <w:rPr>
          <w:rFonts w:cstheme="minorHAnsi"/>
          <w:szCs w:val="22"/>
        </w:rPr>
        <w:t xml:space="preserve"> </w:t>
      </w:r>
      <w:r w:rsidR="00855338" w:rsidRPr="00BA4400">
        <w:rPr>
          <w:rFonts w:cstheme="minorHAnsi"/>
          <w:szCs w:val="22"/>
        </w:rPr>
        <w:t>im Rahmen der Rechtmäßigkeitskontrolle nach § 76 Abs. 2 KAGB und § 83 Abs. </w:t>
      </w:r>
      <w:r w:rsidR="00EF3EA1" w:rsidRPr="00BA4400">
        <w:rPr>
          <w:rFonts w:cstheme="minorHAnsi"/>
          <w:szCs w:val="22"/>
        </w:rPr>
        <w:t>5</w:t>
      </w:r>
      <w:r w:rsidR="00855338" w:rsidRPr="00BA4400">
        <w:rPr>
          <w:rFonts w:cstheme="minorHAnsi"/>
          <w:szCs w:val="22"/>
        </w:rPr>
        <w:t xml:space="preserve"> KAGB</w:t>
      </w:r>
      <w:r w:rsidR="00EF3EA1" w:rsidRPr="00BA4400">
        <w:rPr>
          <w:rFonts w:cstheme="minorHAnsi"/>
          <w:szCs w:val="22"/>
        </w:rPr>
        <w:t xml:space="preserve">, </w:t>
      </w:r>
      <w:r w:rsidR="00855338" w:rsidRPr="00BA4400">
        <w:rPr>
          <w:szCs w:val="22"/>
        </w:rPr>
        <w:t>dass</w:t>
      </w:r>
      <w:r w:rsidR="00855338" w:rsidRPr="00BA4400">
        <w:rPr>
          <w:rFonts w:cstheme="minorHAnsi"/>
          <w:szCs w:val="22"/>
        </w:rPr>
        <w:t xml:space="preserve"> die k</w:t>
      </w:r>
      <w:r w:rsidR="00855338" w:rsidRPr="00BA4400">
        <w:rPr>
          <w:szCs w:val="22"/>
        </w:rPr>
        <w:t xml:space="preserve">onkreten Vermögensgegenstände sowohl nach den gesetzlichen </w:t>
      </w:r>
      <w:r w:rsidR="00855338" w:rsidRPr="00BA4400">
        <w:rPr>
          <w:rFonts w:cstheme="minorHAnsi"/>
          <w:szCs w:val="22"/>
        </w:rPr>
        <w:t>Vorschriften</w:t>
      </w:r>
      <w:r w:rsidR="00855338" w:rsidRPr="00BA4400">
        <w:rPr>
          <w:szCs w:val="22"/>
        </w:rPr>
        <w:t xml:space="preserve"> als auch nach den Anlagebedingungen bzw. der Satzung für Rechnung eines Investmentvermögens erworben werden dürfen? Bejahendenfalls, wie stellt die Verwahrstelle dies sicher? </w:t>
      </w:r>
      <w:r w:rsidR="008564C2">
        <w:rPr>
          <w:rFonts w:cstheme="minorHAnsi"/>
          <w:szCs w:val="22"/>
        </w:rPr>
        <w:t xml:space="preserve">Dies ist </w:t>
      </w:r>
      <w:r w:rsidR="008564C2" w:rsidRPr="00BA4400">
        <w:rPr>
          <w:rFonts w:cstheme="minorHAnsi"/>
          <w:szCs w:val="22"/>
        </w:rPr>
        <w:t xml:space="preserve">– soweit einschlägig </w:t>
      </w:r>
      <w:r w:rsidR="008564C2">
        <w:rPr>
          <w:rFonts w:cstheme="minorHAnsi"/>
          <w:szCs w:val="22"/>
        </w:rPr>
        <w:t xml:space="preserve">- </w:t>
      </w:r>
      <w:r w:rsidR="008564C2" w:rsidRPr="00BA4400">
        <w:rPr>
          <w:szCs w:val="22"/>
        </w:rPr>
        <w:t>bis auf die Ebene des</w:t>
      </w:r>
      <w:r w:rsidR="008564C2">
        <w:rPr>
          <w:szCs w:val="22"/>
        </w:rPr>
        <w:t xml:space="preserve"> von der Verwahrstelle eingesetzten</w:t>
      </w:r>
      <w:r w:rsidR="008564C2" w:rsidRPr="00BA4400">
        <w:rPr>
          <w:szCs w:val="22"/>
        </w:rPr>
        <w:t xml:space="preserve"> Dienstleisters </w:t>
      </w:r>
      <w:r w:rsidR="008564C2">
        <w:rPr>
          <w:szCs w:val="22"/>
        </w:rPr>
        <w:t>zu prüfen.</w:t>
      </w:r>
      <w:r w:rsidR="008564C2" w:rsidRPr="00BA4400">
        <w:rPr>
          <w:szCs w:val="22"/>
        </w:rPr>
        <w:t xml:space="preserve"> </w:t>
      </w:r>
      <w:r w:rsidR="004D5233">
        <w:rPr>
          <w:rFonts w:cs="Segoe UI"/>
          <w:szCs w:val="22"/>
        </w:rPr>
        <w:t>D</w:t>
      </w:r>
      <w:r w:rsidR="00D24BBE">
        <w:rPr>
          <w:rFonts w:cs="Segoe UI"/>
          <w:szCs w:val="22"/>
        </w:rPr>
        <w:t>abei</w:t>
      </w:r>
      <w:r w:rsidR="004D5233">
        <w:rPr>
          <w:rFonts w:cs="Segoe UI"/>
          <w:szCs w:val="22"/>
        </w:rPr>
        <w:t xml:space="preserve"> sind</w:t>
      </w:r>
      <w:r w:rsidR="00D24BBE">
        <w:rPr>
          <w:rFonts w:cs="Segoe UI"/>
          <w:szCs w:val="22"/>
        </w:rPr>
        <w:t xml:space="preserve"> auch Vermögensgegenstände</w:t>
      </w:r>
      <w:r w:rsidR="004D5233">
        <w:rPr>
          <w:rFonts w:cs="Segoe UI"/>
          <w:szCs w:val="22"/>
        </w:rPr>
        <w:t xml:space="preserve"> zu berücksichtigen</w:t>
      </w:r>
      <w:r w:rsidR="00D24BBE">
        <w:rPr>
          <w:rFonts w:cs="Segoe UI"/>
          <w:szCs w:val="22"/>
        </w:rPr>
        <w:t xml:space="preserve">, die als Sacheinlage in Spezial-AIFs eingebracht wurden. </w:t>
      </w:r>
      <w:r w:rsidR="00855338" w:rsidRPr="00BA4400">
        <w:rPr>
          <w:rFonts w:cs="Segoe UI"/>
          <w:szCs w:val="22"/>
        </w:rPr>
        <w:t>Dies ist anhand geeigneter Stichproben zu prüfen.</w:t>
      </w:r>
      <w:r w:rsidR="00D24BBE">
        <w:rPr>
          <w:rFonts w:cs="Segoe UI"/>
          <w:szCs w:val="22"/>
        </w:rPr>
        <w:t xml:space="preserve"> </w:t>
      </w:r>
    </w:p>
    <w:p w14:paraId="51D3020C" w14:textId="77777777" w:rsidR="008E2281" w:rsidRPr="008E2281" w:rsidRDefault="008E2281" w:rsidP="008E2281">
      <w:pPr>
        <w:jc w:val="both"/>
        <w:rPr>
          <w:szCs w:val="22"/>
        </w:rPr>
      </w:pPr>
    </w:p>
    <w:p w14:paraId="585B6C7E" w14:textId="05D45E0F" w:rsidR="00EF3EA1" w:rsidRPr="008E2281" w:rsidRDefault="0069262C" w:rsidP="008E2281">
      <w:pPr>
        <w:pStyle w:val="Listenabsatz"/>
        <w:numPr>
          <w:ilvl w:val="0"/>
          <w:numId w:val="10"/>
        </w:numPr>
        <w:jc w:val="both"/>
        <w:rPr>
          <w:szCs w:val="22"/>
        </w:rPr>
      </w:pPr>
      <w:r w:rsidRPr="00BA4400">
        <w:rPr>
          <w:szCs w:val="22"/>
        </w:rPr>
        <w:t>Verfügt die Verwahrstelle über wir</w:t>
      </w:r>
      <w:r>
        <w:rPr>
          <w:szCs w:val="22"/>
        </w:rPr>
        <w:t>ksame und angemessene Verfahren zur Überprüfung</w:t>
      </w:r>
      <w:r>
        <w:rPr>
          <w:rFonts w:cstheme="minorHAnsi"/>
          <w:szCs w:val="22"/>
        </w:rPr>
        <w:t xml:space="preserve"> </w:t>
      </w:r>
      <w:r w:rsidR="00EF3EA1" w:rsidRPr="00BA4400">
        <w:rPr>
          <w:rFonts w:cstheme="minorHAnsi"/>
          <w:szCs w:val="22"/>
        </w:rPr>
        <w:t>im Rahmen der Rechtmäßigkeitskontrolle nach §§ 76 Abs. 2</w:t>
      </w:r>
      <w:r w:rsidR="00E91334" w:rsidRPr="00BA4400">
        <w:rPr>
          <w:rFonts w:cstheme="minorHAnsi"/>
          <w:szCs w:val="22"/>
        </w:rPr>
        <w:t xml:space="preserve"> KAGB</w:t>
      </w:r>
      <w:r w:rsidR="00EF3EA1" w:rsidRPr="00BA4400">
        <w:rPr>
          <w:rFonts w:cstheme="minorHAnsi"/>
          <w:szCs w:val="22"/>
        </w:rPr>
        <w:t xml:space="preserve"> und </w:t>
      </w:r>
      <w:r w:rsidR="00E91334" w:rsidRPr="00BA4400">
        <w:rPr>
          <w:rFonts w:cstheme="minorHAnsi"/>
          <w:szCs w:val="22"/>
        </w:rPr>
        <w:t>§ </w:t>
      </w:r>
      <w:r w:rsidR="00EF3EA1" w:rsidRPr="00BA4400">
        <w:rPr>
          <w:rFonts w:cstheme="minorHAnsi"/>
          <w:szCs w:val="22"/>
        </w:rPr>
        <w:t>83 Abs. 5</w:t>
      </w:r>
      <w:r w:rsidR="00E91334" w:rsidRPr="00BA4400">
        <w:rPr>
          <w:rFonts w:cstheme="minorHAnsi"/>
          <w:szCs w:val="22"/>
        </w:rPr>
        <w:t xml:space="preserve"> KAGB</w:t>
      </w:r>
      <w:r w:rsidR="00545490">
        <w:rPr>
          <w:rFonts w:cstheme="minorHAnsi"/>
          <w:szCs w:val="22"/>
        </w:rPr>
        <w:t xml:space="preserve"> i.V.m. Abschnitt </w:t>
      </w:r>
      <w:r w:rsidR="00801AAD">
        <w:rPr>
          <w:rFonts w:cstheme="minorHAnsi"/>
          <w:szCs w:val="22"/>
        </w:rPr>
        <w:t>VII</w:t>
      </w:r>
      <w:r w:rsidR="00EF3EA1" w:rsidRPr="00BA4400">
        <w:rPr>
          <w:rFonts w:cstheme="minorHAnsi"/>
          <w:szCs w:val="22"/>
        </w:rPr>
        <w:t xml:space="preserve">.4 des Verwahrstellenrundschreibens, </w:t>
      </w:r>
      <w:r>
        <w:rPr>
          <w:rFonts w:cstheme="minorHAnsi"/>
          <w:szCs w:val="22"/>
        </w:rPr>
        <w:t>dass</w:t>
      </w:r>
      <w:r w:rsidR="00EF3EA1" w:rsidRPr="00BA4400">
        <w:rPr>
          <w:rFonts w:cstheme="minorHAnsi"/>
          <w:szCs w:val="22"/>
        </w:rPr>
        <w:t xml:space="preserve"> die für das jeweilige Investmentvermögen geltenden gesetzlichen und in den Anlagebedingungen festgelegten Anlagegrenzen eingehalten werden (z.B. der §§ 198,</w:t>
      </w:r>
      <w:r w:rsidR="000E3948">
        <w:rPr>
          <w:rFonts w:cstheme="minorHAnsi"/>
          <w:szCs w:val="22"/>
        </w:rPr>
        <w:t xml:space="preserve"> 199,</w:t>
      </w:r>
      <w:r w:rsidR="00EF3EA1" w:rsidRPr="00BA4400">
        <w:rPr>
          <w:rFonts w:cstheme="minorHAnsi"/>
          <w:szCs w:val="22"/>
        </w:rPr>
        <w:t xml:space="preserve"> 206, 207, 210, 219, 221, 261 und Höchstmaß an Leverage, z.B. gem. §</w:t>
      </w:r>
      <w:r w:rsidR="004E2E17">
        <w:rPr>
          <w:rFonts w:cstheme="minorHAnsi"/>
          <w:szCs w:val="22"/>
        </w:rPr>
        <w:t xml:space="preserve">§ 221 Abs. 6, 254, </w:t>
      </w:r>
      <w:r w:rsidR="00EF3EA1" w:rsidRPr="00BA4400">
        <w:rPr>
          <w:rFonts w:cstheme="minorHAnsi"/>
          <w:szCs w:val="22"/>
        </w:rPr>
        <w:t>263</w:t>
      </w:r>
      <w:r w:rsidR="004E2E17">
        <w:rPr>
          <w:rFonts w:cstheme="minorHAnsi"/>
          <w:szCs w:val="22"/>
        </w:rPr>
        <w:t>, 274, 283 Abs. 1 S. 1 Nr. 1, 284 Abs. 4</w:t>
      </w:r>
      <w:r w:rsidR="00EF3EA1" w:rsidRPr="00BA4400">
        <w:rPr>
          <w:rFonts w:cstheme="minorHAnsi"/>
          <w:szCs w:val="22"/>
        </w:rPr>
        <w:t xml:space="preserve"> KAGB)</w:t>
      </w:r>
      <w:r w:rsidR="00796128">
        <w:rPr>
          <w:rFonts w:cstheme="minorHAnsi"/>
          <w:szCs w:val="22"/>
        </w:rPr>
        <w:t xml:space="preserve"> (vgl. dazu auch die Anforderungen aus </w:t>
      </w:r>
      <w:r w:rsidR="00796128" w:rsidRPr="00BA4400">
        <w:rPr>
          <w:rFonts w:cstheme="minorHAnsi"/>
          <w:szCs w:val="22"/>
        </w:rPr>
        <w:t xml:space="preserve">Art. 6 lit. a) </w:t>
      </w:r>
      <w:r w:rsidR="00796128">
        <w:rPr>
          <w:rFonts w:cstheme="minorHAnsi"/>
          <w:szCs w:val="22"/>
        </w:rPr>
        <w:t>OGAW-Level 2 </w:t>
      </w:r>
      <w:r w:rsidR="00796128" w:rsidRPr="00BA4400">
        <w:rPr>
          <w:rFonts w:cstheme="minorHAnsi"/>
          <w:szCs w:val="22"/>
        </w:rPr>
        <w:t>VO</w:t>
      </w:r>
      <w:r w:rsidR="00796128">
        <w:rPr>
          <w:rFonts w:cstheme="minorHAnsi"/>
          <w:szCs w:val="22"/>
        </w:rPr>
        <w:t xml:space="preserve">, </w:t>
      </w:r>
      <w:r w:rsidR="00796128" w:rsidRPr="00BA4400">
        <w:rPr>
          <w:rFonts w:cstheme="minorHAnsi"/>
          <w:szCs w:val="22"/>
        </w:rPr>
        <w:t xml:space="preserve">Art. 3 Abs. 2 </w:t>
      </w:r>
      <w:r w:rsidR="00796128">
        <w:rPr>
          <w:rFonts w:cstheme="minorHAnsi"/>
          <w:szCs w:val="22"/>
        </w:rPr>
        <w:t>OGAW-Level 2 </w:t>
      </w:r>
      <w:r w:rsidR="00796128" w:rsidRPr="00BA4400">
        <w:rPr>
          <w:rFonts w:cstheme="minorHAnsi"/>
          <w:szCs w:val="22"/>
        </w:rPr>
        <w:t>VO</w:t>
      </w:r>
      <w:r w:rsidR="00796128">
        <w:rPr>
          <w:rFonts w:cstheme="minorHAnsi"/>
          <w:szCs w:val="22"/>
        </w:rPr>
        <w:t xml:space="preserve"> bzw. </w:t>
      </w:r>
      <w:r w:rsidR="00796128" w:rsidRPr="00BA4400">
        <w:rPr>
          <w:rFonts w:cstheme="minorHAnsi"/>
          <w:szCs w:val="22"/>
        </w:rPr>
        <w:t>Art. 95 lit. a) AIFMD-Level</w:t>
      </w:r>
      <w:r w:rsidR="00796128">
        <w:rPr>
          <w:rFonts w:cstheme="minorHAnsi"/>
          <w:szCs w:val="22"/>
        </w:rPr>
        <w:t> 2 </w:t>
      </w:r>
      <w:r w:rsidR="00796128" w:rsidRPr="00BA4400">
        <w:rPr>
          <w:rFonts w:cstheme="minorHAnsi"/>
          <w:szCs w:val="22"/>
        </w:rPr>
        <w:t>V</w:t>
      </w:r>
      <w:r w:rsidR="00796128">
        <w:rPr>
          <w:rFonts w:cstheme="minorHAnsi"/>
          <w:szCs w:val="22"/>
        </w:rPr>
        <w:t xml:space="preserve">O, </w:t>
      </w:r>
      <w:r w:rsidR="00796128" w:rsidRPr="00BA4400">
        <w:rPr>
          <w:rFonts w:cstheme="minorHAnsi"/>
          <w:szCs w:val="22"/>
        </w:rPr>
        <w:t>Art. 92 Abs. 2 AIFMD-Level</w:t>
      </w:r>
      <w:r w:rsidR="00796128">
        <w:rPr>
          <w:rFonts w:cstheme="minorHAnsi"/>
          <w:szCs w:val="22"/>
        </w:rPr>
        <w:t> 2 </w:t>
      </w:r>
      <w:r w:rsidR="00796128" w:rsidRPr="00BA4400">
        <w:rPr>
          <w:rFonts w:cstheme="minorHAnsi"/>
          <w:szCs w:val="22"/>
        </w:rPr>
        <w:t xml:space="preserve">VO i.Vm. Abschnitt </w:t>
      </w:r>
      <w:r w:rsidR="00801AAD">
        <w:rPr>
          <w:rFonts w:cstheme="minorHAnsi"/>
          <w:szCs w:val="22"/>
        </w:rPr>
        <w:t>VII</w:t>
      </w:r>
      <w:r w:rsidR="00796128" w:rsidRPr="00BA4400">
        <w:rPr>
          <w:rFonts w:cstheme="minorHAnsi"/>
          <w:szCs w:val="22"/>
        </w:rPr>
        <w:t>.4.1 ff des Verwahrstellenrundschreibens</w:t>
      </w:r>
      <w:r w:rsidR="00796128">
        <w:rPr>
          <w:rFonts w:cstheme="minorHAnsi"/>
          <w:szCs w:val="22"/>
        </w:rPr>
        <w:t>)</w:t>
      </w:r>
      <w:r w:rsidR="00EF3EA1" w:rsidRPr="00BA4400">
        <w:rPr>
          <w:rFonts w:cstheme="minorHAnsi"/>
          <w:szCs w:val="22"/>
        </w:rPr>
        <w:t>? Kontrolliert die Verwahrstelle di</w:t>
      </w:r>
      <w:r w:rsidR="00545490">
        <w:rPr>
          <w:rFonts w:cstheme="minorHAnsi"/>
          <w:szCs w:val="22"/>
        </w:rPr>
        <w:t xml:space="preserve">e Einhaltung der Vorgaben der </w:t>
      </w:r>
      <w:r w:rsidR="00EF3EA1" w:rsidRPr="00BA4400">
        <w:rPr>
          <w:rFonts w:cstheme="minorHAnsi"/>
          <w:szCs w:val="22"/>
        </w:rPr>
        <w:t>§ 93 Abs. 4</w:t>
      </w:r>
      <w:r w:rsidR="00545490">
        <w:rPr>
          <w:rFonts w:cstheme="minorHAnsi"/>
          <w:szCs w:val="22"/>
        </w:rPr>
        <w:t xml:space="preserve"> KAGB</w:t>
      </w:r>
      <w:r w:rsidR="00EF3EA1" w:rsidRPr="00BA4400">
        <w:rPr>
          <w:rFonts w:cstheme="minorHAnsi"/>
          <w:szCs w:val="22"/>
        </w:rPr>
        <w:t xml:space="preserve"> und </w:t>
      </w:r>
      <w:r w:rsidR="00545490">
        <w:rPr>
          <w:rFonts w:cstheme="minorHAnsi"/>
          <w:szCs w:val="22"/>
        </w:rPr>
        <w:t>§ </w:t>
      </w:r>
      <w:r w:rsidR="00EF3EA1" w:rsidRPr="00BA4400">
        <w:rPr>
          <w:rFonts w:cstheme="minorHAnsi"/>
          <w:szCs w:val="22"/>
        </w:rPr>
        <w:t xml:space="preserve">205 KAGB? </w:t>
      </w:r>
      <w:r w:rsidR="008564C2" w:rsidRPr="00BA4400">
        <w:rPr>
          <w:rFonts w:cstheme="minorHAnsi"/>
          <w:szCs w:val="22"/>
        </w:rPr>
        <w:t xml:space="preserve">Bejahendenfalls, wie stellt sie dies sicher? </w:t>
      </w:r>
      <w:r w:rsidR="00802F4A">
        <w:rPr>
          <w:rFonts w:cstheme="minorHAnsi"/>
          <w:szCs w:val="22"/>
        </w:rPr>
        <w:t xml:space="preserve">Dies ist </w:t>
      </w:r>
      <w:r w:rsidR="00802F4A" w:rsidRPr="00BA4400">
        <w:rPr>
          <w:rFonts w:cstheme="minorHAnsi"/>
          <w:szCs w:val="22"/>
        </w:rPr>
        <w:t xml:space="preserve">– soweit einschlägig </w:t>
      </w:r>
      <w:r w:rsidR="00802F4A">
        <w:rPr>
          <w:rFonts w:cstheme="minorHAnsi"/>
          <w:szCs w:val="22"/>
        </w:rPr>
        <w:t xml:space="preserve">- </w:t>
      </w:r>
      <w:r w:rsidR="00802F4A" w:rsidRPr="00BA4400">
        <w:rPr>
          <w:szCs w:val="22"/>
        </w:rPr>
        <w:t>bis auf die Ebene des</w:t>
      </w:r>
      <w:r w:rsidR="00802F4A">
        <w:rPr>
          <w:szCs w:val="22"/>
        </w:rPr>
        <w:t xml:space="preserve"> von der Verwahrstelle eingesetzten</w:t>
      </w:r>
      <w:r w:rsidR="00802F4A" w:rsidRPr="00BA4400">
        <w:rPr>
          <w:szCs w:val="22"/>
        </w:rPr>
        <w:t xml:space="preserve"> Dienstleisters </w:t>
      </w:r>
      <w:r w:rsidR="00802F4A">
        <w:rPr>
          <w:szCs w:val="22"/>
        </w:rPr>
        <w:t>zu prüfen</w:t>
      </w:r>
      <w:r w:rsidR="004D5233">
        <w:rPr>
          <w:rFonts w:cstheme="minorHAnsi"/>
          <w:szCs w:val="22"/>
        </w:rPr>
        <w:t>.</w:t>
      </w:r>
      <w:r w:rsidR="00802F4A" w:rsidRPr="00F7784D">
        <w:rPr>
          <w:szCs w:val="22"/>
        </w:rPr>
        <w:t xml:space="preserve"> </w:t>
      </w:r>
      <w:r w:rsidR="004D5233">
        <w:rPr>
          <w:rFonts w:cs="Segoe UI"/>
          <w:szCs w:val="22"/>
        </w:rPr>
        <w:t>Dabei sind</w:t>
      </w:r>
      <w:r w:rsidR="00D24BBE">
        <w:rPr>
          <w:rFonts w:cs="Segoe UI"/>
          <w:szCs w:val="22"/>
        </w:rPr>
        <w:t xml:space="preserve"> auch Vermögensgegenstände</w:t>
      </w:r>
      <w:r w:rsidR="004D5233">
        <w:rPr>
          <w:rFonts w:cs="Segoe UI"/>
          <w:szCs w:val="22"/>
        </w:rPr>
        <w:t xml:space="preserve"> zu berücksichtigen</w:t>
      </w:r>
      <w:r w:rsidR="00D24BBE">
        <w:rPr>
          <w:rFonts w:cs="Segoe UI"/>
          <w:szCs w:val="22"/>
        </w:rPr>
        <w:t xml:space="preserve">, die als Sacheinlage in Spezial-AIFs eingebracht wurden. </w:t>
      </w:r>
      <w:r w:rsidR="00796128" w:rsidRPr="00BA4400">
        <w:rPr>
          <w:rFonts w:cs="Segoe UI"/>
          <w:szCs w:val="22"/>
        </w:rPr>
        <w:t>Dies ist anhand geeigneter Stichproben zu prüfen.</w:t>
      </w:r>
      <w:r w:rsidR="00796128">
        <w:rPr>
          <w:rFonts w:cs="Segoe UI"/>
          <w:szCs w:val="22"/>
        </w:rPr>
        <w:t xml:space="preserve"> </w:t>
      </w:r>
    </w:p>
    <w:p w14:paraId="768940A3" w14:textId="77777777" w:rsidR="008E2281" w:rsidRPr="00BA4400" w:rsidRDefault="008E2281" w:rsidP="008E2281">
      <w:pPr>
        <w:pStyle w:val="Listenabsatz"/>
        <w:ind w:left="360"/>
        <w:jc w:val="both"/>
        <w:rPr>
          <w:szCs w:val="22"/>
        </w:rPr>
      </w:pPr>
    </w:p>
    <w:p w14:paraId="291DD3B1" w14:textId="2F119E4C" w:rsidR="008E2281" w:rsidRPr="008E2281" w:rsidRDefault="009269B0" w:rsidP="008E2281">
      <w:pPr>
        <w:pStyle w:val="Listenabsatz"/>
        <w:numPr>
          <w:ilvl w:val="0"/>
          <w:numId w:val="10"/>
        </w:numPr>
        <w:jc w:val="both"/>
        <w:rPr>
          <w:szCs w:val="22"/>
        </w:rPr>
      </w:pPr>
      <w:r w:rsidRPr="00BA4400">
        <w:rPr>
          <w:szCs w:val="22"/>
        </w:rPr>
        <w:t>Verfügt die Verwahrstelle über wir</w:t>
      </w:r>
      <w:r>
        <w:rPr>
          <w:szCs w:val="22"/>
        </w:rPr>
        <w:t xml:space="preserve">ksame und angemessene Verfahren zur Sicherstellung, dass die in </w:t>
      </w:r>
      <w:r w:rsidRPr="00BA4400">
        <w:rPr>
          <w:rFonts w:cstheme="minorHAnsi"/>
          <w:szCs w:val="22"/>
        </w:rPr>
        <w:t>§§ 75, 84 KAGB</w:t>
      </w:r>
      <w:r>
        <w:rPr>
          <w:rFonts w:cstheme="minorHAnsi"/>
          <w:szCs w:val="22"/>
        </w:rPr>
        <w:t xml:space="preserve"> </w:t>
      </w:r>
      <w:r w:rsidR="00194D9D">
        <w:rPr>
          <w:rFonts w:cstheme="minorHAnsi"/>
          <w:szCs w:val="22"/>
        </w:rPr>
        <w:t xml:space="preserve">aufgeführten Geschäfte </w:t>
      </w:r>
      <w:r>
        <w:rPr>
          <w:rFonts w:cstheme="minorHAnsi"/>
          <w:szCs w:val="22"/>
        </w:rPr>
        <w:t xml:space="preserve">nur mit ihrer Zustimmung durchgeführt werden (vgl. auch </w:t>
      </w:r>
      <w:r w:rsidR="00EF3EA1" w:rsidRPr="00BA4400">
        <w:rPr>
          <w:rFonts w:cstheme="minorHAnsi"/>
          <w:szCs w:val="22"/>
        </w:rPr>
        <w:t>Abschnitt </w:t>
      </w:r>
      <w:r w:rsidR="00801AAD">
        <w:rPr>
          <w:rFonts w:cstheme="minorHAnsi"/>
          <w:szCs w:val="22"/>
        </w:rPr>
        <w:t>VI.</w:t>
      </w:r>
      <w:r w:rsidR="00EF3EA1" w:rsidRPr="00BA4400">
        <w:rPr>
          <w:rFonts w:cstheme="minorHAnsi"/>
          <w:szCs w:val="22"/>
        </w:rPr>
        <w:t xml:space="preserve"> des Verwahrstellenrundschreibens</w:t>
      </w:r>
      <w:r>
        <w:rPr>
          <w:rFonts w:cstheme="minorHAnsi"/>
          <w:szCs w:val="22"/>
        </w:rPr>
        <w:t>)</w:t>
      </w:r>
      <w:r w:rsidR="00EF3EA1" w:rsidRPr="00BA4400">
        <w:rPr>
          <w:rFonts w:cstheme="minorHAnsi"/>
          <w:szCs w:val="22"/>
        </w:rPr>
        <w:t xml:space="preserve">? </w:t>
      </w:r>
      <w:r w:rsidRPr="00BA4400">
        <w:rPr>
          <w:rFonts w:cstheme="minorHAnsi"/>
          <w:szCs w:val="22"/>
        </w:rPr>
        <w:t xml:space="preserve">Bejahendenfalls, wie stellt sie dies sicher? </w:t>
      </w:r>
      <w:r w:rsidR="0039675B">
        <w:rPr>
          <w:rFonts w:cstheme="minorHAnsi"/>
          <w:szCs w:val="22"/>
        </w:rPr>
        <w:t xml:space="preserve">Dies ist </w:t>
      </w:r>
      <w:r w:rsidR="0039675B" w:rsidRPr="00BA4400">
        <w:rPr>
          <w:rFonts w:cstheme="minorHAnsi"/>
          <w:szCs w:val="22"/>
        </w:rPr>
        <w:t xml:space="preserve">– soweit einschlägig </w:t>
      </w:r>
      <w:r w:rsidR="0039675B">
        <w:rPr>
          <w:rFonts w:cstheme="minorHAnsi"/>
          <w:szCs w:val="22"/>
        </w:rPr>
        <w:t xml:space="preserve">- </w:t>
      </w:r>
      <w:r w:rsidR="0039675B" w:rsidRPr="00BA4400">
        <w:rPr>
          <w:szCs w:val="22"/>
        </w:rPr>
        <w:t>bis auf die Ebene des</w:t>
      </w:r>
      <w:r w:rsidR="0039675B">
        <w:rPr>
          <w:szCs w:val="22"/>
        </w:rPr>
        <w:t xml:space="preserve"> von der Verwahrstelle eingesetzten</w:t>
      </w:r>
      <w:r w:rsidR="0039675B" w:rsidRPr="00BA4400">
        <w:rPr>
          <w:szCs w:val="22"/>
        </w:rPr>
        <w:t xml:space="preserve"> Dienstleisters </w:t>
      </w:r>
      <w:r w:rsidR="0039675B">
        <w:rPr>
          <w:szCs w:val="22"/>
        </w:rPr>
        <w:t>zu prüfen</w:t>
      </w:r>
      <w:r w:rsidR="004D5233">
        <w:rPr>
          <w:rFonts w:cstheme="minorHAnsi"/>
          <w:szCs w:val="22"/>
        </w:rPr>
        <w:t>.</w:t>
      </w:r>
      <w:r w:rsidR="0039675B" w:rsidRPr="00F7784D">
        <w:rPr>
          <w:szCs w:val="22"/>
        </w:rPr>
        <w:t xml:space="preserve"> </w:t>
      </w:r>
      <w:r w:rsidRPr="00BA4400">
        <w:rPr>
          <w:rFonts w:cs="Segoe UI"/>
          <w:szCs w:val="22"/>
        </w:rPr>
        <w:t>Dies ist anhand geeigneter Stichproben zu prüfen</w:t>
      </w:r>
      <w:r>
        <w:rPr>
          <w:rFonts w:cs="Segoe UI"/>
          <w:szCs w:val="22"/>
        </w:rPr>
        <w:t>.</w:t>
      </w:r>
    </w:p>
    <w:p w14:paraId="74918D6E" w14:textId="77777777" w:rsidR="008E2281" w:rsidRPr="008E2281" w:rsidRDefault="008E2281" w:rsidP="008E2281">
      <w:pPr>
        <w:jc w:val="both"/>
        <w:rPr>
          <w:szCs w:val="22"/>
        </w:rPr>
      </w:pPr>
    </w:p>
    <w:p w14:paraId="21E4E630" w14:textId="64699098" w:rsidR="005658D0" w:rsidRPr="008E2281" w:rsidRDefault="009269B0" w:rsidP="008E2281">
      <w:pPr>
        <w:pStyle w:val="Listenabsatz"/>
        <w:numPr>
          <w:ilvl w:val="0"/>
          <w:numId w:val="10"/>
        </w:numPr>
        <w:jc w:val="both"/>
        <w:rPr>
          <w:szCs w:val="22"/>
        </w:rPr>
      </w:pPr>
      <w:r w:rsidRPr="00BA4400">
        <w:rPr>
          <w:szCs w:val="22"/>
        </w:rPr>
        <w:lastRenderedPageBreak/>
        <w:t>Verfügt die Verwahrstelle über wir</w:t>
      </w:r>
      <w:r>
        <w:rPr>
          <w:szCs w:val="22"/>
        </w:rPr>
        <w:t xml:space="preserve">ksame und angemessene Verfahren zur </w:t>
      </w:r>
      <w:r>
        <w:rPr>
          <w:rFonts w:cstheme="minorHAnsi"/>
          <w:szCs w:val="22"/>
        </w:rPr>
        <w:t xml:space="preserve">Prüfung </w:t>
      </w:r>
      <w:r w:rsidR="005658D0" w:rsidRPr="00BA4400">
        <w:rPr>
          <w:rFonts w:cstheme="minorHAnsi"/>
          <w:szCs w:val="22"/>
        </w:rPr>
        <w:t xml:space="preserve">im Rahmen der Rechtmäßigkeitskontrolle nach § 76 Abs. 2 KAGB und </w:t>
      </w:r>
      <w:r w:rsidR="00AA6CC9" w:rsidRPr="00BA4400">
        <w:rPr>
          <w:rFonts w:cstheme="minorHAnsi"/>
          <w:szCs w:val="22"/>
        </w:rPr>
        <w:t>§ </w:t>
      </w:r>
      <w:r w:rsidR="005658D0" w:rsidRPr="00BA4400">
        <w:rPr>
          <w:rFonts w:cstheme="minorHAnsi"/>
          <w:szCs w:val="22"/>
        </w:rPr>
        <w:t xml:space="preserve">83 Abs. 5 </w:t>
      </w:r>
      <w:r w:rsidR="00AA6CC9" w:rsidRPr="00BA4400">
        <w:rPr>
          <w:rFonts w:cstheme="minorHAnsi"/>
          <w:szCs w:val="22"/>
        </w:rPr>
        <w:t>KAGB</w:t>
      </w:r>
      <w:r w:rsidR="005658D0" w:rsidRPr="00BA4400">
        <w:rPr>
          <w:rFonts w:cstheme="minorHAnsi"/>
          <w:szCs w:val="22"/>
        </w:rPr>
        <w:t xml:space="preserve">, </w:t>
      </w:r>
      <w:r>
        <w:rPr>
          <w:rFonts w:cstheme="minorHAnsi"/>
          <w:szCs w:val="22"/>
        </w:rPr>
        <w:t xml:space="preserve">dass </w:t>
      </w:r>
      <w:r w:rsidR="005658D0" w:rsidRPr="00BA4400">
        <w:rPr>
          <w:rFonts w:cstheme="minorHAnsi"/>
          <w:szCs w:val="22"/>
        </w:rPr>
        <w:t>die die Verwahrstelle instruierende</w:t>
      </w:r>
      <w:r>
        <w:rPr>
          <w:rFonts w:cstheme="minorHAnsi"/>
          <w:szCs w:val="22"/>
        </w:rPr>
        <w:t>n</w:t>
      </w:r>
      <w:r w:rsidR="005658D0" w:rsidRPr="00BA4400">
        <w:rPr>
          <w:rFonts w:cstheme="minorHAnsi"/>
          <w:szCs w:val="22"/>
        </w:rPr>
        <w:t xml:space="preserve"> Person</w:t>
      </w:r>
      <w:r>
        <w:rPr>
          <w:rFonts w:cstheme="minorHAnsi"/>
          <w:szCs w:val="22"/>
        </w:rPr>
        <w:t>en</w:t>
      </w:r>
      <w:r w:rsidR="005658D0" w:rsidRPr="00BA4400">
        <w:rPr>
          <w:rFonts w:cstheme="minorHAnsi"/>
          <w:szCs w:val="22"/>
        </w:rPr>
        <w:t xml:space="preserve"> berechtigt </w:t>
      </w:r>
      <w:r>
        <w:rPr>
          <w:rFonts w:cstheme="minorHAnsi"/>
          <w:szCs w:val="22"/>
        </w:rPr>
        <w:t>sind</w:t>
      </w:r>
      <w:r w:rsidR="005658D0" w:rsidRPr="00BA4400">
        <w:rPr>
          <w:rFonts w:cstheme="minorHAnsi"/>
          <w:szCs w:val="22"/>
        </w:rPr>
        <w:t xml:space="preserve">, </w:t>
      </w:r>
      <w:r>
        <w:rPr>
          <w:rFonts w:cstheme="minorHAnsi"/>
          <w:szCs w:val="22"/>
        </w:rPr>
        <w:t>die Verwahrstelle</w:t>
      </w:r>
      <w:r w:rsidR="005658D0" w:rsidRPr="00BA4400">
        <w:rPr>
          <w:rFonts w:cstheme="minorHAnsi"/>
          <w:szCs w:val="22"/>
        </w:rPr>
        <w:t xml:space="preserve"> </w:t>
      </w:r>
      <w:r w:rsidR="00AA6CC9" w:rsidRPr="00BA4400">
        <w:rPr>
          <w:rFonts w:cstheme="minorHAnsi"/>
          <w:szCs w:val="22"/>
        </w:rPr>
        <w:t xml:space="preserve">z.B. </w:t>
      </w:r>
      <w:r w:rsidR="005658D0" w:rsidRPr="00BA4400">
        <w:rPr>
          <w:rFonts w:cstheme="minorHAnsi"/>
          <w:szCs w:val="22"/>
        </w:rPr>
        <w:t xml:space="preserve">zu Zahlungen anzuweisen? Bejahendenfalls, wie stellt </w:t>
      </w:r>
      <w:r w:rsidR="00AA6CC9" w:rsidRPr="00BA4400">
        <w:rPr>
          <w:rFonts w:cstheme="minorHAnsi"/>
          <w:szCs w:val="22"/>
        </w:rPr>
        <w:t xml:space="preserve">die Verwahrstelle </w:t>
      </w:r>
      <w:r w:rsidR="005658D0" w:rsidRPr="00BA4400">
        <w:rPr>
          <w:rFonts w:cstheme="minorHAnsi"/>
          <w:szCs w:val="22"/>
        </w:rPr>
        <w:t xml:space="preserve">dies sicher? Liegen aktuelle Vollmachten für alle instruierenden Personen vor? </w:t>
      </w:r>
      <w:r w:rsidR="0039675B">
        <w:rPr>
          <w:rFonts w:cstheme="minorHAnsi"/>
          <w:szCs w:val="22"/>
        </w:rPr>
        <w:t xml:space="preserve">Dies ist </w:t>
      </w:r>
      <w:r w:rsidR="0039675B" w:rsidRPr="00BA4400">
        <w:rPr>
          <w:rFonts w:cstheme="minorHAnsi"/>
          <w:szCs w:val="22"/>
        </w:rPr>
        <w:t xml:space="preserve">– soweit einschlägig </w:t>
      </w:r>
      <w:r w:rsidR="0039675B">
        <w:rPr>
          <w:rFonts w:cstheme="minorHAnsi"/>
          <w:szCs w:val="22"/>
        </w:rPr>
        <w:t xml:space="preserve">- </w:t>
      </w:r>
      <w:r w:rsidR="0039675B" w:rsidRPr="00BA4400">
        <w:rPr>
          <w:szCs w:val="22"/>
        </w:rPr>
        <w:t>bis auf die Ebene des</w:t>
      </w:r>
      <w:r w:rsidR="0039675B">
        <w:rPr>
          <w:szCs w:val="22"/>
        </w:rPr>
        <w:t xml:space="preserve"> von der Verwahrstelle eingesetzten</w:t>
      </w:r>
      <w:r w:rsidR="0039675B" w:rsidRPr="00BA4400">
        <w:rPr>
          <w:szCs w:val="22"/>
        </w:rPr>
        <w:t xml:space="preserve"> Dienstleisters </w:t>
      </w:r>
      <w:r w:rsidR="0039675B">
        <w:rPr>
          <w:szCs w:val="22"/>
        </w:rPr>
        <w:t>zu prüfen</w:t>
      </w:r>
      <w:r w:rsidR="00FD56F3">
        <w:rPr>
          <w:rFonts w:cstheme="minorHAnsi"/>
          <w:szCs w:val="22"/>
        </w:rPr>
        <w:t>.</w:t>
      </w:r>
      <w:r w:rsidR="0039675B" w:rsidRPr="00F7784D">
        <w:rPr>
          <w:szCs w:val="22"/>
        </w:rPr>
        <w:t xml:space="preserve"> </w:t>
      </w:r>
      <w:r w:rsidR="005658D0" w:rsidRPr="00BA4400">
        <w:rPr>
          <w:rFonts w:cs="Segoe UI"/>
          <w:szCs w:val="22"/>
        </w:rPr>
        <w:t>Dies ist anhand geeigneter Stichproben zu prüfen.</w:t>
      </w:r>
    </w:p>
    <w:p w14:paraId="198ED3E6" w14:textId="77777777" w:rsidR="008E2281" w:rsidRPr="008E2281" w:rsidRDefault="008E2281" w:rsidP="008E2281">
      <w:pPr>
        <w:jc w:val="both"/>
        <w:rPr>
          <w:szCs w:val="22"/>
        </w:rPr>
      </w:pPr>
    </w:p>
    <w:p w14:paraId="655F79A8" w14:textId="214FEE97" w:rsidR="00416D35" w:rsidRPr="008E2281" w:rsidRDefault="009269B0" w:rsidP="008E2281">
      <w:pPr>
        <w:pStyle w:val="Listenabsatz"/>
        <w:numPr>
          <w:ilvl w:val="0"/>
          <w:numId w:val="10"/>
        </w:numPr>
        <w:jc w:val="both"/>
        <w:rPr>
          <w:szCs w:val="22"/>
        </w:rPr>
      </w:pPr>
      <w:r w:rsidRPr="00BA4400">
        <w:rPr>
          <w:szCs w:val="22"/>
        </w:rPr>
        <w:t>Verfügt die Verwahrstelle über wir</w:t>
      </w:r>
      <w:r>
        <w:rPr>
          <w:szCs w:val="22"/>
        </w:rPr>
        <w:t xml:space="preserve">ksame und angemessene Verfahren zur Überprüfung der </w:t>
      </w:r>
      <w:r w:rsidR="00416D35" w:rsidRPr="00BA4400">
        <w:rPr>
          <w:rFonts w:cstheme="minorHAnsi"/>
          <w:szCs w:val="22"/>
        </w:rPr>
        <w:t xml:space="preserve">Risikomessung </w:t>
      </w:r>
      <w:r>
        <w:rPr>
          <w:rFonts w:cstheme="minorHAnsi"/>
          <w:szCs w:val="22"/>
        </w:rPr>
        <w:t xml:space="preserve">der Kapitalverwaltungsgesellschaft </w:t>
      </w:r>
      <w:r w:rsidR="00416D35" w:rsidRPr="00BA4400">
        <w:rPr>
          <w:rFonts w:cstheme="minorHAnsi"/>
          <w:szCs w:val="22"/>
        </w:rPr>
        <w:t>nach dem qualifizierten Ansatz in angemess</w:t>
      </w:r>
      <w:r w:rsidR="00C111AA">
        <w:rPr>
          <w:rFonts w:cstheme="minorHAnsi"/>
          <w:szCs w:val="22"/>
        </w:rPr>
        <w:t>ener Tiefe und Frequenz gem. §§ 76 Abs. 2, 83 Abs. </w:t>
      </w:r>
      <w:r w:rsidR="00416D35" w:rsidRPr="00BA4400">
        <w:rPr>
          <w:rFonts w:cstheme="minorHAnsi"/>
          <w:szCs w:val="22"/>
        </w:rPr>
        <w:t xml:space="preserve">5 KAGB i.V.m. </w:t>
      </w:r>
      <w:r w:rsidR="00C111AA" w:rsidRPr="00C111AA">
        <w:t>Abschnitt</w:t>
      </w:r>
      <w:r w:rsidR="00C111AA">
        <w:t> </w:t>
      </w:r>
      <w:r w:rsidR="00801AAD">
        <w:t>VII</w:t>
      </w:r>
      <w:r w:rsidR="00416D35" w:rsidRPr="00BA4400">
        <w:rPr>
          <w:rFonts w:cstheme="minorHAnsi"/>
          <w:szCs w:val="22"/>
        </w:rPr>
        <w:t xml:space="preserve">.1.3 des Verwahrstellenrundschreibens? </w:t>
      </w:r>
      <w:r w:rsidR="002E6FC9" w:rsidRPr="00BA4400">
        <w:rPr>
          <w:rFonts w:cstheme="minorHAnsi"/>
          <w:szCs w:val="22"/>
        </w:rPr>
        <w:t>Bejahendenfalls, wie stellt die Verwahrstelle dies sicher</w:t>
      </w:r>
      <w:r w:rsidR="00FD56F3">
        <w:rPr>
          <w:rFonts w:cstheme="minorHAnsi"/>
          <w:szCs w:val="22"/>
        </w:rPr>
        <w:t>?</w:t>
      </w:r>
      <w:r w:rsidR="002E6FC9" w:rsidRPr="00BA4400">
        <w:rPr>
          <w:rFonts w:cstheme="minorHAnsi"/>
          <w:szCs w:val="22"/>
        </w:rPr>
        <w:t xml:space="preserve"> </w:t>
      </w:r>
      <w:r w:rsidR="00FD56F3">
        <w:rPr>
          <w:rFonts w:cstheme="minorHAnsi"/>
          <w:szCs w:val="22"/>
        </w:rPr>
        <w:t xml:space="preserve">Dies ist </w:t>
      </w:r>
      <w:r w:rsidR="00FD56F3" w:rsidRPr="00BA4400">
        <w:rPr>
          <w:rFonts w:cstheme="minorHAnsi"/>
          <w:szCs w:val="22"/>
        </w:rPr>
        <w:t xml:space="preserve">– soweit einschlägig </w:t>
      </w:r>
      <w:r w:rsidR="00FD56F3">
        <w:rPr>
          <w:rFonts w:cstheme="minorHAnsi"/>
          <w:szCs w:val="22"/>
        </w:rPr>
        <w:t xml:space="preserve">- </w:t>
      </w:r>
      <w:r w:rsidR="00FD56F3" w:rsidRPr="00BA4400">
        <w:rPr>
          <w:szCs w:val="22"/>
        </w:rPr>
        <w:t>bis auf die Ebene des</w:t>
      </w:r>
      <w:r w:rsidR="00FD56F3">
        <w:rPr>
          <w:szCs w:val="22"/>
        </w:rPr>
        <w:t xml:space="preserve"> von der Verwahrstelle eingesetzten</w:t>
      </w:r>
      <w:r w:rsidR="00FD56F3" w:rsidRPr="00BA4400">
        <w:rPr>
          <w:szCs w:val="22"/>
        </w:rPr>
        <w:t xml:space="preserve"> Dienstleisters </w:t>
      </w:r>
      <w:r w:rsidR="00FD56F3">
        <w:rPr>
          <w:szCs w:val="22"/>
        </w:rPr>
        <w:t>zu prüfen.</w:t>
      </w:r>
      <w:r w:rsidR="00FD56F3" w:rsidRPr="00BA4400">
        <w:rPr>
          <w:szCs w:val="22"/>
        </w:rPr>
        <w:t xml:space="preserve"> </w:t>
      </w:r>
      <w:r w:rsidR="002E6FC9" w:rsidRPr="00BA4400">
        <w:rPr>
          <w:rFonts w:cstheme="minorHAnsi"/>
          <w:szCs w:val="22"/>
        </w:rPr>
        <w:t>Dies ist anhand geeigneter Stichproben zu überprüfen.</w:t>
      </w:r>
      <w:r w:rsidR="00416D35" w:rsidRPr="00BA4400">
        <w:rPr>
          <w:rFonts w:cstheme="minorHAnsi"/>
          <w:szCs w:val="22"/>
        </w:rPr>
        <w:t xml:space="preserve"> </w:t>
      </w:r>
    </w:p>
    <w:p w14:paraId="68A1F599" w14:textId="77777777" w:rsidR="008E2281" w:rsidRPr="008E2281" w:rsidRDefault="008E2281" w:rsidP="008E2281">
      <w:pPr>
        <w:jc w:val="both"/>
        <w:rPr>
          <w:szCs w:val="22"/>
        </w:rPr>
      </w:pPr>
    </w:p>
    <w:p w14:paraId="7FEACE4C" w14:textId="645BA3A1" w:rsidR="005103FA" w:rsidRPr="008E2281" w:rsidRDefault="005103FA" w:rsidP="008E2281">
      <w:pPr>
        <w:pStyle w:val="Listenabsatz"/>
        <w:numPr>
          <w:ilvl w:val="0"/>
          <w:numId w:val="10"/>
        </w:numPr>
        <w:jc w:val="both"/>
        <w:rPr>
          <w:szCs w:val="22"/>
        </w:rPr>
      </w:pPr>
      <w:r w:rsidRPr="004E0E47">
        <w:rPr>
          <w:rFonts w:cstheme="minorHAnsi"/>
          <w:szCs w:val="22"/>
        </w:rPr>
        <w:t>Kommt die Verwahrstelle ihren Kontrollpflichten bei OGAW und Publikums-AIF gem</w:t>
      </w:r>
      <w:r>
        <w:rPr>
          <w:rFonts w:cstheme="minorHAnsi"/>
          <w:szCs w:val="22"/>
        </w:rPr>
        <w:t>äß</w:t>
      </w:r>
      <w:r w:rsidRPr="004E0E47">
        <w:rPr>
          <w:rFonts w:cstheme="minorHAnsi"/>
          <w:szCs w:val="22"/>
        </w:rPr>
        <w:t xml:space="preserve"> §§ </w:t>
      </w:r>
      <w:r>
        <w:rPr>
          <w:rFonts w:cstheme="minorHAnsi"/>
          <w:szCs w:val="22"/>
        </w:rPr>
        <w:t>76 Abs. </w:t>
      </w:r>
      <w:r w:rsidRPr="004E0E47">
        <w:rPr>
          <w:rFonts w:cstheme="minorHAnsi"/>
          <w:szCs w:val="22"/>
        </w:rPr>
        <w:t>1 Nr.</w:t>
      </w:r>
      <w:r>
        <w:rPr>
          <w:rFonts w:cstheme="minorHAnsi"/>
          <w:szCs w:val="22"/>
        </w:rPr>
        <w:t> </w:t>
      </w:r>
      <w:r w:rsidRPr="004E0E47">
        <w:rPr>
          <w:rFonts w:cstheme="minorHAnsi"/>
          <w:szCs w:val="22"/>
        </w:rPr>
        <w:t>4, 83 Abs.</w:t>
      </w:r>
      <w:r>
        <w:rPr>
          <w:rFonts w:cstheme="minorHAnsi"/>
          <w:szCs w:val="22"/>
        </w:rPr>
        <w:t> </w:t>
      </w:r>
      <w:r w:rsidRPr="004E0E47">
        <w:rPr>
          <w:rFonts w:cstheme="minorHAnsi"/>
          <w:szCs w:val="22"/>
        </w:rPr>
        <w:t xml:space="preserve">2 KAGB i.V.m. Abschnitt </w:t>
      </w:r>
      <w:r w:rsidR="00801AAD">
        <w:rPr>
          <w:rFonts w:cstheme="minorHAnsi"/>
          <w:szCs w:val="22"/>
        </w:rPr>
        <w:t>VII</w:t>
      </w:r>
      <w:r w:rsidRPr="004E0E47">
        <w:rPr>
          <w:rFonts w:cstheme="minorHAnsi"/>
          <w:szCs w:val="22"/>
        </w:rPr>
        <w:t>.3 des Verwahrstellenrundschreibens nach und trägt dafür Sorge, dass die erforderlichen Sicherheiten bei Wertpapierdarlehen nach Maßgabe des §</w:t>
      </w:r>
      <w:r>
        <w:rPr>
          <w:rFonts w:cstheme="minorHAnsi"/>
          <w:szCs w:val="22"/>
        </w:rPr>
        <w:t> 200 Abs. </w:t>
      </w:r>
      <w:r w:rsidRPr="004E0E47">
        <w:rPr>
          <w:rFonts w:cstheme="minorHAnsi"/>
          <w:szCs w:val="22"/>
        </w:rPr>
        <w:t xml:space="preserve">2 KAGB rechtswirksam bestellt und jederzeit bei der Verwahrstelle oder einem Unterverwahrer </w:t>
      </w:r>
      <w:r w:rsidRPr="00236D6E">
        <w:rPr>
          <w:rFonts w:cstheme="minorHAnsi"/>
          <w:szCs w:val="22"/>
        </w:rPr>
        <w:t>vorhanden sind?</w:t>
      </w:r>
      <w:r w:rsidR="006F0C8D">
        <w:rPr>
          <w:rFonts w:cstheme="minorHAnsi"/>
          <w:szCs w:val="22"/>
        </w:rPr>
        <w:t xml:space="preserve"> </w:t>
      </w:r>
      <w:r w:rsidR="006F0C8D" w:rsidRPr="00BA4400">
        <w:rPr>
          <w:rFonts w:cstheme="minorHAnsi"/>
          <w:szCs w:val="22"/>
        </w:rPr>
        <w:t xml:space="preserve">Bejahendenfalls, wie stellt die Verwahrstelle dies sicher. </w:t>
      </w:r>
      <w:r w:rsidR="0039675B">
        <w:rPr>
          <w:rFonts w:cstheme="minorHAnsi"/>
          <w:szCs w:val="22"/>
        </w:rPr>
        <w:t xml:space="preserve">Dies ist </w:t>
      </w:r>
      <w:r w:rsidR="0039675B" w:rsidRPr="00BA4400">
        <w:rPr>
          <w:rFonts w:cstheme="minorHAnsi"/>
          <w:szCs w:val="22"/>
        </w:rPr>
        <w:t xml:space="preserve">– soweit einschlägig </w:t>
      </w:r>
      <w:r w:rsidR="0039675B">
        <w:rPr>
          <w:rFonts w:cstheme="minorHAnsi"/>
          <w:szCs w:val="22"/>
        </w:rPr>
        <w:t xml:space="preserve">- </w:t>
      </w:r>
      <w:r w:rsidR="0039675B" w:rsidRPr="00BA4400">
        <w:rPr>
          <w:szCs w:val="22"/>
        </w:rPr>
        <w:t>bis auf die Ebene des</w:t>
      </w:r>
      <w:r w:rsidR="0039675B">
        <w:rPr>
          <w:szCs w:val="22"/>
        </w:rPr>
        <w:t xml:space="preserve"> von der Verwahrstelle eingesetzten</w:t>
      </w:r>
      <w:r w:rsidR="0039675B" w:rsidRPr="00BA4400">
        <w:rPr>
          <w:szCs w:val="22"/>
        </w:rPr>
        <w:t xml:space="preserve"> Dienstleisters </w:t>
      </w:r>
      <w:r w:rsidR="0039675B">
        <w:rPr>
          <w:szCs w:val="22"/>
        </w:rPr>
        <w:t>zu prüfen</w:t>
      </w:r>
      <w:r w:rsidR="00FD56F3">
        <w:rPr>
          <w:szCs w:val="22"/>
        </w:rPr>
        <w:t>.</w:t>
      </w:r>
      <w:r w:rsidR="0039675B" w:rsidRPr="00F7784D">
        <w:rPr>
          <w:szCs w:val="22"/>
        </w:rPr>
        <w:t xml:space="preserve"> </w:t>
      </w:r>
      <w:r w:rsidR="006F0C8D" w:rsidRPr="00BA4400">
        <w:rPr>
          <w:rFonts w:cstheme="minorHAnsi"/>
          <w:szCs w:val="22"/>
        </w:rPr>
        <w:t>Dies ist anhand geeigneter Stichproben zu überprüfen</w:t>
      </w:r>
      <w:r w:rsidR="006F0C8D">
        <w:rPr>
          <w:rFonts w:cstheme="minorHAnsi"/>
          <w:szCs w:val="22"/>
        </w:rPr>
        <w:t>.</w:t>
      </w:r>
    </w:p>
    <w:p w14:paraId="082A920D" w14:textId="77777777" w:rsidR="008E2281" w:rsidRPr="008E2281" w:rsidRDefault="008E2281" w:rsidP="008E2281">
      <w:pPr>
        <w:jc w:val="both"/>
        <w:rPr>
          <w:szCs w:val="22"/>
        </w:rPr>
      </w:pPr>
    </w:p>
    <w:p w14:paraId="465D7AB0" w14:textId="4A07B8B7" w:rsidR="005103FA" w:rsidRPr="008E2281" w:rsidRDefault="005103FA" w:rsidP="008E2281">
      <w:pPr>
        <w:pStyle w:val="Listenabsatz"/>
        <w:numPr>
          <w:ilvl w:val="0"/>
          <w:numId w:val="10"/>
        </w:numPr>
        <w:jc w:val="both"/>
        <w:rPr>
          <w:szCs w:val="22"/>
        </w:rPr>
      </w:pPr>
      <w:r w:rsidRPr="006F0C8D">
        <w:rPr>
          <w:rFonts w:cstheme="minorHAnsi"/>
          <w:szCs w:val="22"/>
        </w:rPr>
        <w:t>Prüft die Verwahrstelle vor der Abwicklung des Wertpapierdarlehensgeschäfts, ob die Sicherheiten nach dem KAGB erwerbbar und der Höhe nach ausreichend in einem Depot des jeweiligen Investmentvermögens vorhanden sind? Gibt die Verwahrstelle die zu verleihenden Wertpapiere erst nach positivem Ergebnis dieser Prüfung frei, und nimmt sie die Übertragung auf die jeweiligen Konten bzw. Depots der Entleiher vor? Kontrolliert die Verwahrstelle im Fall der nachträglichen Untersicherung, ob die zur Nachbesicherung dienenden Wertpapiere für das Investmentmögen erwerbbar und der Höhe nach ausreichend in einem Depot des jeweiligen Investmentvermögens vorhanden sind? Wird der Austausch der Sicherheiten von der Verwahrstelle erst veranlasst, nachdem sie festgestellt hat, dass die neuen Sicherheiten den Erwerbbarkeitskriterien des KAGB genügen und in ausreichender Höhe im Depot des jeweiligen Investmentvermögens vorhanden sind?</w:t>
      </w:r>
      <w:r w:rsidR="006F0C8D" w:rsidRPr="006F0C8D">
        <w:rPr>
          <w:rFonts w:cstheme="minorHAnsi"/>
          <w:szCs w:val="22"/>
        </w:rPr>
        <w:t xml:space="preserve"> Bejahendenfalls, wie stellt die Verwahrstelle dies sicher. </w:t>
      </w:r>
      <w:r w:rsidR="0039675B">
        <w:rPr>
          <w:rFonts w:cstheme="minorHAnsi"/>
          <w:szCs w:val="22"/>
        </w:rPr>
        <w:t xml:space="preserve">Dies ist </w:t>
      </w:r>
      <w:r w:rsidR="0039675B" w:rsidRPr="00BA4400">
        <w:rPr>
          <w:rFonts w:cstheme="minorHAnsi"/>
          <w:szCs w:val="22"/>
        </w:rPr>
        <w:t xml:space="preserve">– soweit einschlägig </w:t>
      </w:r>
      <w:r w:rsidR="0039675B">
        <w:rPr>
          <w:rFonts w:cstheme="minorHAnsi"/>
          <w:szCs w:val="22"/>
        </w:rPr>
        <w:t xml:space="preserve">- </w:t>
      </w:r>
      <w:r w:rsidR="0039675B" w:rsidRPr="00BA4400">
        <w:rPr>
          <w:szCs w:val="22"/>
        </w:rPr>
        <w:t>bis auf die Ebene des</w:t>
      </w:r>
      <w:r w:rsidR="0039675B">
        <w:rPr>
          <w:szCs w:val="22"/>
        </w:rPr>
        <w:t xml:space="preserve"> von der Verwahrstelle eingesetzten</w:t>
      </w:r>
      <w:r w:rsidR="0039675B" w:rsidRPr="00BA4400">
        <w:rPr>
          <w:szCs w:val="22"/>
        </w:rPr>
        <w:t xml:space="preserve"> Dienstleisters </w:t>
      </w:r>
      <w:r w:rsidR="0039675B">
        <w:rPr>
          <w:szCs w:val="22"/>
        </w:rPr>
        <w:t>zu prüfen</w:t>
      </w:r>
      <w:r w:rsidR="00FD56F3">
        <w:rPr>
          <w:szCs w:val="22"/>
        </w:rPr>
        <w:t>.</w:t>
      </w:r>
      <w:r w:rsidR="0039675B" w:rsidRPr="00F7784D">
        <w:rPr>
          <w:szCs w:val="22"/>
        </w:rPr>
        <w:t xml:space="preserve"> </w:t>
      </w:r>
      <w:r w:rsidR="006F0C8D" w:rsidRPr="006F0C8D">
        <w:rPr>
          <w:rFonts w:cstheme="minorHAnsi"/>
          <w:szCs w:val="22"/>
        </w:rPr>
        <w:t>Dies ist anhand geeigneter Stichproben zu überprüfen</w:t>
      </w:r>
      <w:r w:rsidR="00444438">
        <w:rPr>
          <w:rFonts w:cstheme="minorHAnsi"/>
          <w:szCs w:val="22"/>
        </w:rPr>
        <w:t>.</w:t>
      </w:r>
    </w:p>
    <w:p w14:paraId="4363136B" w14:textId="77777777" w:rsidR="008E2281" w:rsidRPr="008E2281" w:rsidRDefault="008E2281" w:rsidP="008E2281">
      <w:pPr>
        <w:jc w:val="both"/>
        <w:rPr>
          <w:szCs w:val="22"/>
        </w:rPr>
      </w:pPr>
    </w:p>
    <w:p w14:paraId="59395773" w14:textId="77777777" w:rsidR="00E776D7" w:rsidRDefault="00444438" w:rsidP="008E2281">
      <w:pPr>
        <w:pStyle w:val="Listenabsatz"/>
        <w:numPr>
          <w:ilvl w:val="0"/>
          <w:numId w:val="10"/>
        </w:numPr>
        <w:jc w:val="both"/>
        <w:rPr>
          <w:szCs w:val="22"/>
        </w:rPr>
      </w:pPr>
      <w:r w:rsidRPr="00444438">
        <w:rPr>
          <w:rFonts w:cstheme="minorHAnsi"/>
          <w:szCs w:val="22"/>
        </w:rPr>
        <w:t xml:space="preserve">Verfügt die </w:t>
      </w:r>
      <w:r w:rsidRPr="00444438">
        <w:rPr>
          <w:szCs w:val="22"/>
        </w:rPr>
        <w:t>Verwahrstelle über wirksame und angemessene Verfahren zur Überprüfung</w:t>
      </w:r>
      <w:r>
        <w:rPr>
          <w:szCs w:val="22"/>
        </w:rPr>
        <w:t>, dass</w:t>
      </w:r>
      <w:r w:rsidRPr="00444438">
        <w:rPr>
          <w:szCs w:val="22"/>
        </w:rPr>
        <w:t xml:space="preserve"> </w:t>
      </w:r>
      <w:r w:rsidRPr="00EF631F">
        <w:rPr>
          <w:szCs w:val="22"/>
        </w:rPr>
        <w:t>die Erträge de</w:t>
      </w:r>
      <w:r>
        <w:rPr>
          <w:szCs w:val="22"/>
        </w:rPr>
        <w:t>r</w:t>
      </w:r>
      <w:r w:rsidRPr="00EF631F">
        <w:rPr>
          <w:szCs w:val="22"/>
        </w:rPr>
        <w:t xml:space="preserve"> inländischen </w:t>
      </w:r>
      <w:r>
        <w:rPr>
          <w:szCs w:val="22"/>
        </w:rPr>
        <w:t>Investmentvermögen</w:t>
      </w:r>
      <w:r w:rsidRPr="00EF631F">
        <w:rPr>
          <w:szCs w:val="22"/>
        </w:rPr>
        <w:t xml:space="preserve"> nach den </w:t>
      </w:r>
      <w:r>
        <w:rPr>
          <w:szCs w:val="22"/>
        </w:rPr>
        <w:t xml:space="preserve">gesetzlichen </w:t>
      </w:r>
      <w:r w:rsidRPr="00EF631F">
        <w:rPr>
          <w:szCs w:val="22"/>
        </w:rPr>
        <w:t>Vorschriften</w:t>
      </w:r>
      <w:r>
        <w:rPr>
          <w:szCs w:val="22"/>
        </w:rPr>
        <w:t xml:space="preserve"> </w:t>
      </w:r>
      <w:r w:rsidRPr="00EF631F">
        <w:rPr>
          <w:szCs w:val="22"/>
        </w:rPr>
        <w:t xml:space="preserve">und nach den Anlagebedingungen, der Satzung oder dem Gesellschaftsvertrag des inländischen </w:t>
      </w:r>
      <w:r>
        <w:rPr>
          <w:szCs w:val="22"/>
        </w:rPr>
        <w:t xml:space="preserve">Investmentvermögens </w:t>
      </w:r>
      <w:r w:rsidRPr="00EF631F">
        <w:rPr>
          <w:szCs w:val="22"/>
        </w:rPr>
        <w:t>verwendet werden</w:t>
      </w:r>
      <w:r>
        <w:rPr>
          <w:szCs w:val="22"/>
        </w:rPr>
        <w:t>, gemäß § 76</w:t>
      </w:r>
      <w:r w:rsidRPr="009448E2">
        <w:rPr>
          <w:szCs w:val="22"/>
        </w:rPr>
        <w:t xml:space="preserve"> Abs</w:t>
      </w:r>
      <w:r>
        <w:rPr>
          <w:szCs w:val="22"/>
        </w:rPr>
        <w:t>. 1 Nr. 3</w:t>
      </w:r>
      <w:r w:rsidRPr="009448E2">
        <w:rPr>
          <w:szCs w:val="22"/>
        </w:rPr>
        <w:t xml:space="preserve"> KAGB</w:t>
      </w:r>
      <w:r>
        <w:rPr>
          <w:szCs w:val="22"/>
        </w:rPr>
        <w:t xml:space="preserve"> </w:t>
      </w:r>
      <w:r w:rsidR="0039675B">
        <w:rPr>
          <w:szCs w:val="22"/>
        </w:rPr>
        <w:t xml:space="preserve">i.V.m. </w:t>
      </w:r>
      <w:r w:rsidR="007B53FF" w:rsidRPr="00BA4400">
        <w:rPr>
          <w:rFonts w:cstheme="minorHAnsi"/>
          <w:szCs w:val="22"/>
        </w:rPr>
        <w:t>Art. </w:t>
      </w:r>
      <w:r w:rsidR="007B53FF">
        <w:rPr>
          <w:rFonts w:cstheme="minorHAnsi"/>
          <w:szCs w:val="22"/>
        </w:rPr>
        <w:t>8</w:t>
      </w:r>
      <w:r w:rsidR="007B53FF" w:rsidRPr="00BA4400">
        <w:rPr>
          <w:rFonts w:cstheme="minorHAnsi"/>
          <w:szCs w:val="22"/>
        </w:rPr>
        <w:t xml:space="preserve"> </w:t>
      </w:r>
      <w:r w:rsidR="007B53FF">
        <w:rPr>
          <w:rFonts w:cstheme="minorHAnsi"/>
          <w:szCs w:val="22"/>
        </w:rPr>
        <w:t>OGAW-Level 2 </w:t>
      </w:r>
      <w:r w:rsidR="007B53FF" w:rsidRPr="00BA4400">
        <w:rPr>
          <w:rFonts w:cstheme="minorHAnsi"/>
          <w:szCs w:val="22"/>
        </w:rPr>
        <w:t>VO</w:t>
      </w:r>
      <w:r w:rsidR="007B53FF">
        <w:rPr>
          <w:rFonts w:cstheme="minorHAnsi"/>
          <w:szCs w:val="22"/>
        </w:rPr>
        <w:t xml:space="preserve"> </w:t>
      </w:r>
      <w:r>
        <w:rPr>
          <w:szCs w:val="22"/>
        </w:rPr>
        <w:t xml:space="preserve">bzw. § 83 Abs. 1 Nr. 3 KAGB i.V.m. </w:t>
      </w:r>
      <w:r w:rsidRPr="00BA4400">
        <w:rPr>
          <w:rFonts w:cstheme="minorHAnsi"/>
          <w:szCs w:val="22"/>
        </w:rPr>
        <w:t>Art. 9</w:t>
      </w:r>
      <w:r>
        <w:rPr>
          <w:rFonts w:cstheme="minorHAnsi"/>
          <w:szCs w:val="22"/>
        </w:rPr>
        <w:t>7</w:t>
      </w:r>
      <w:r w:rsidRPr="00BA4400">
        <w:rPr>
          <w:rFonts w:cstheme="minorHAnsi"/>
          <w:szCs w:val="22"/>
        </w:rPr>
        <w:t xml:space="preserve"> AIFMD-Level</w:t>
      </w:r>
      <w:r>
        <w:rPr>
          <w:rFonts w:cstheme="minorHAnsi"/>
          <w:szCs w:val="22"/>
        </w:rPr>
        <w:t> 2 </w:t>
      </w:r>
      <w:r w:rsidRPr="00BA4400">
        <w:rPr>
          <w:rFonts w:cstheme="minorHAnsi"/>
          <w:szCs w:val="22"/>
        </w:rPr>
        <w:t>VO</w:t>
      </w:r>
      <w:r>
        <w:rPr>
          <w:rFonts w:cstheme="minorHAnsi"/>
          <w:szCs w:val="22"/>
        </w:rPr>
        <w:t>?</w:t>
      </w:r>
      <w:r>
        <w:rPr>
          <w:szCs w:val="22"/>
        </w:rPr>
        <w:t xml:space="preserve"> Bejahendenfalls, wie gewährleistet sie das? </w:t>
      </w:r>
      <w:r w:rsidR="00746443">
        <w:rPr>
          <w:rFonts w:cstheme="minorHAnsi"/>
          <w:szCs w:val="22"/>
        </w:rPr>
        <w:t xml:space="preserve">Dies ist </w:t>
      </w:r>
      <w:r w:rsidR="00746443" w:rsidRPr="00BA4400">
        <w:rPr>
          <w:rFonts w:cstheme="minorHAnsi"/>
          <w:szCs w:val="22"/>
        </w:rPr>
        <w:t xml:space="preserve">– soweit einschlägig </w:t>
      </w:r>
      <w:r w:rsidR="00746443">
        <w:rPr>
          <w:rFonts w:cstheme="minorHAnsi"/>
          <w:szCs w:val="22"/>
        </w:rPr>
        <w:t xml:space="preserve">- </w:t>
      </w:r>
      <w:r w:rsidR="00746443" w:rsidRPr="00BA4400">
        <w:rPr>
          <w:szCs w:val="22"/>
        </w:rPr>
        <w:t>bis auf die Ebene des</w:t>
      </w:r>
      <w:r w:rsidR="00746443">
        <w:rPr>
          <w:szCs w:val="22"/>
        </w:rPr>
        <w:t xml:space="preserve"> von der Verwahrstelle eingesetzten</w:t>
      </w:r>
      <w:r w:rsidR="00746443" w:rsidRPr="00BA4400">
        <w:rPr>
          <w:szCs w:val="22"/>
        </w:rPr>
        <w:t xml:space="preserve"> Dienstleisters </w:t>
      </w:r>
      <w:r w:rsidR="00746443">
        <w:rPr>
          <w:szCs w:val="22"/>
        </w:rPr>
        <w:t>zu prüfen</w:t>
      </w:r>
      <w:r w:rsidR="00FD56F3">
        <w:rPr>
          <w:szCs w:val="22"/>
        </w:rPr>
        <w:t>.</w:t>
      </w:r>
      <w:r w:rsidR="00746443" w:rsidRPr="00F7784D">
        <w:rPr>
          <w:szCs w:val="22"/>
        </w:rPr>
        <w:t xml:space="preserve"> </w:t>
      </w:r>
    </w:p>
    <w:p w14:paraId="4736B6E6" w14:textId="317E66C5" w:rsidR="00444438" w:rsidRPr="008E2281" w:rsidRDefault="00444438" w:rsidP="00E776D7">
      <w:pPr>
        <w:pStyle w:val="Listenabsatz"/>
        <w:ind w:left="360"/>
        <w:jc w:val="both"/>
        <w:rPr>
          <w:szCs w:val="22"/>
        </w:rPr>
      </w:pPr>
      <w:r w:rsidRPr="00BA4400">
        <w:rPr>
          <w:rFonts w:cs="Segoe UI"/>
          <w:szCs w:val="22"/>
        </w:rPr>
        <w:lastRenderedPageBreak/>
        <w:t>Dies ist anhand geeigneter Stichproben zu prüfen.</w:t>
      </w:r>
      <w:r>
        <w:rPr>
          <w:rFonts w:cs="Segoe UI"/>
          <w:szCs w:val="22"/>
        </w:rPr>
        <w:t xml:space="preserve"> </w:t>
      </w:r>
      <w:r w:rsidR="004D5233">
        <w:rPr>
          <w:rFonts w:cs="Segoe UI"/>
          <w:szCs w:val="22"/>
        </w:rPr>
        <w:t>Es sind</w:t>
      </w:r>
      <w:r w:rsidR="007B53FF">
        <w:rPr>
          <w:rFonts w:cs="Segoe UI"/>
          <w:szCs w:val="22"/>
        </w:rPr>
        <w:t xml:space="preserve"> bei Ihrer Stellungnahme auch die </w:t>
      </w:r>
      <w:r>
        <w:rPr>
          <w:rFonts w:cs="Segoe UI"/>
          <w:szCs w:val="22"/>
        </w:rPr>
        <w:t>Ertragsverwendung bei Immobilien</w:t>
      </w:r>
      <w:r w:rsidR="00834317">
        <w:rPr>
          <w:rFonts w:cs="Segoe UI"/>
          <w:szCs w:val="22"/>
        </w:rPr>
        <w:t>investmentvermögen</w:t>
      </w:r>
      <w:r w:rsidR="004D5233">
        <w:rPr>
          <w:rFonts w:cs="Segoe UI"/>
          <w:szCs w:val="22"/>
        </w:rPr>
        <w:t xml:space="preserve"> zu berücksichtigen</w:t>
      </w:r>
      <w:r>
        <w:rPr>
          <w:rFonts w:cs="Segoe UI"/>
          <w:szCs w:val="22"/>
        </w:rPr>
        <w:t xml:space="preserve">. </w:t>
      </w:r>
    </w:p>
    <w:p w14:paraId="513661B0" w14:textId="77777777" w:rsidR="008E2281" w:rsidRPr="008E2281" w:rsidRDefault="008E2281" w:rsidP="008E2281">
      <w:pPr>
        <w:jc w:val="both"/>
        <w:rPr>
          <w:szCs w:val="22"/>
        </w:rPr>
      </w:pPr>
    </w:p>
    <w:p w14:paraId="443372F3" w14:textId="1731AC7C" w:rsidR="00DE69C2" w:rsidRPr="008E2281" w:rsidRDefault="00DE69C2" w:rsidP="008E2281">
      <w:pPr>
        <w:pStyle w:val="Listenabsatz"/>
        <w:numPr>
          <w:ilvl w:val="0"/>
          <w:numId w:val="10"/>
        </w:numPr>
        <w:jc w:val="both"/>
        <w:rPr>
          <w:szCs w:val="22"/>
        </w:rPr>
      </w:pPr>
      <w:r w:rsidRPr="00444438">
        <w:rPr>
          <w:rFonts w:cstheme="minorHAnsi"/>
          <w:szCs w:val="22"/>
        </w:rPr>
        <w:t xml:space="preserve">Verfügt die </w:t>
      </w:r>
      <w:r w:rsidRPr="00444438">
        <w:rPr>
          <w:szCs w:val="22"/>
        </w:rPr>
        <w:t>Verwahrstelle über wirksame und angemessene Verfahren zur Überprüfung</w:t>
      </w:r>
      <w:r>
        <w:rPr>
          <w:szCs w:val="22"/>
        </w:rPr>
        <w:t xml:space="preserve"> der</w:t>
      </w:r>
      <w:r w:rsidRPr="00DE69C2">
        <w:rPr>
          <w:szCs w:val="22"/>
        </w:rPr>
        <w:t xml:space="preserve"> Vollständigkeit und Korrektheit </w:t>
      </w:r>
      <w:r w:rsidRPr="00746443">
        <w:rPr>
          <w:szCs w:val="22"/>
        </w:rPr>
        <w:t xml:space="preserve">der Dividendenzahlungen </w:t>
      </w:r>
      <w:r w:rsidR="0014418C" w:rsidRPr="00746443">
        <w:rPr>
          <w:szCs w:val="22"/>
        </w:rPr>
        <w:t xml:space="preserve">gem. Art. 8 </w:t>
      </w:r>
      <w:r w:rsidR="0014418C" w:rsidRPr="00746443">
        <w:rPr>
          <w:rFonts w:cstheme="minorHAnsi"/>
          <w:szCs w:val="22"/>
        </w:rPr>
        <w:t>Abs. 1 lit. c)</w:t>
      </w:r>
      <w:r w:rsidR="0014418C" w:rsidRPr="00746443">
        <w:rPr>
          <w:szCs w:val="22"/>
        </w:rPr>
        <w:t xml:space="preserve"> </w:t>
      </w:r>
      <w:r w:rsidR="0014418C" w:rsidRPr="00746443">
        <w:rPr>
          <w:rFonts w:cstheme="minorHAnsi"/>
          <w:szCs w:val="22"/>
        </w:rPr>
        <w:t>OGAW-Level 2 VO bzw. Art. 97 Abs. 1 lit. c) AIFMD-Level 2 VO</w:t>
      </w:r>
      <w:r w:rsidR="0014418C" w:rsidRPr="00DE69C2">
        <w:rPr>
          <w:szCs w:val="22"/>
        </w:rPr>
        <w:t xml:space="preserve"> </w:t>
      </w:r>
      <w:r w:rsidRPr="00DE69C2">
        <w:rPr>
          <w:szCs w:val="22"/>
        </w:rPr>
        <w:t>sowie gegebenenfalls der Carried Interests</w:t>
      </w:r>
      <w:r>
        <w:rPr>
          <w:szCs w:val="22"/>
        </w:rPr>
        <w:t xml:space="preserve"> gem. </w:t>
      </w:r>
      <w:r w:rsidRPr="00BA4400">
        <w:rPr>
          <w:rFonts w:cstheme="minorHAnsi"/>
          <w:szCs w:val="22"/>
        </w:rPr>
        <w:t>Art. 9</w:t>
      </w:r>
      <w:r>
        <w:rPr>
          <w:rFonts w:cstheme="minorHAnsi"/>
          <w:szCs w:val="22"/>
        </w:rPr>
        <w:t>7</w:t>
      </w:r>
      <w:r w:rsidRPr="00BA4400">
        <w:rPr>
          <w:rFonts w:cstheme="minorHAnsi"/>
          <w:szCs w:val="22"/>
        </w:rPr>
        <w:t xml:space="preserve"> </w:t>
      </w:r>
      <w:r>
        <w:rPr>
          <w:rFonts w:cstheme="minorHAnsi"/>
          <w:szCs w:val="22"/>
        </w:rPr>
        <w:t xml:space="preserve">Abs. 1 lit. c) </w:t>
      </w:r>
      <w:r w:rsidRPr="00BA4400">
        <w:rPr>
          <w:rFonts w:cstheme="minorHAnsi"/>
          <w:szCs w:val="22"/>
        </w:rPr>
        <w:t>AIFMD-Level</w:t>
      </w:r>
      <w:r>
        <w:rPr>
          <w:rFonts w:cstheme="minorHAnsi"/>
          <w:szCs w:val="22"/>
        </w:rPr>
        <w:t> 2 </w:t>
      </w:r>
      <w:r w:rsidRPr="00BA4400">
        <w:rPr>
          <w:rFonts w:cstheme="minorHAnsi"/>
          <w:szCs w:val="22"/>
        </w:rPr>
        <w:t>VO</w:t>
      </w:r>
      <w:r>
        <w:rPr>
          <w:rFonts w:cstheme="minorHAnsi"/>
          <w:szCs w:val="22"/>
        </w:rPr>
        <w:t xml:space="preserve">? </w:t>
      </w:r>
      <w:r>
        <w:rPr>
          <w:szCs w:val="22"/>
        </w:rPr>
        <w:t xml:space="preserve">Bejahendenfalls, wie gewährleistet sie das? </w:t>
      </w:r>
      <w:r w:rsidR="00746443">
        <w:rPr>
          <w:rFonts w:cstheme="minorHAnsi"/>
          <w:szCs w:val="22"/>
        </w:rPr>
        <w:t xml:space="preserve">Dies ist </w:t>
      </w:r>
      <w:r w:rsidR="00746443" w:rsidRPr="00BA4400">
        <w:rPr>
          <w:rFonts w:cstheme="minorHAnsi"/>
          <w:szCs w:val="22"/>
        </w:rPr>
        <w:t xml:space="preserve">– soweit einschlägig </w:t>
      </w:r>
      <w:r w:rsidR="00746443">
        <w:rPr>
          <w:rFonts w:cstheme="minorHAnsi"/>
          <w:szCs w:val="22"/>
        </w:rPr>
        <w:t xml:space="preserve">- </w:t>
      </w:r>
      <w:r w:rsidR="00746443" w:rsidRPr="00BA4400">
        <w:rPr>
          <w:szCs w:val="22"/>
        </w:rPr>
        <w:t>bis auf die Ebene des</w:t>
      </w:r>
      <w:r w:rsidR="00746443">
        <w:rPr>
          <w:szCs w:val="22"/>
        </w:rPr>
        <w:t xml:space="preserve"> von der Verwahrstelle eingesetzten</w:t>
      </w:r>
      <w:r w:rsidR="00746443" w:rsidRPr="00BA4400">
        <w:rPr>
          <w:szCs w:val="22"/>
        </w:rPr>
        <w:t xml:space="preserve"> Dienstleisters </w:t>
      </w:r>
      <w:r w:rsidR="00746443">
        <w:rPr>
          <w:szCs w:val="22"/>
        </w:rPr>
        <w:t>zu prüfen</w:t>
      </w:r>
      <w:r w:rsidR="00FD56F3">
        <w:rPr>
          <w:szCs w:val="22"/>
        </w:rPr>
        <w:t>.</w:t>
      </w:r>
      <w:r w:rsidR="00746443" w:rsidRPr="00F7784D">
        <w:rPr>
          <w:szCs w:val="22"/>
        </w:rPr>
        <w:t xml:space="preserve"> </w:t>
      </w:r>
      <w:r w:rsidRPr="00BA4400">
        <w:rPr>
          <w:rFonts w:cs="Segoe UI"/>
          <w:szCs w:val="22"/>
        </w:rPr>
        <w:t>Dies ist anhand geeigneter Stichproben zu prüfen.</w:t>
      </w:r>
    </w:p>
    <w:p w14:paraId="5F6314B6" w14:textId="77777777" w:rsidR="008E2281" w:rsidRPr="008E2281" w:rsidRDefault="008E2281" w:rsidP="008E2281">
      <w:pPr>
        <w:jc w:val="both"/>
        <w:rPr>
          <w:szCs w:val="22"/>
        </w:rPr>
      </w:pPr>
    </w:p>
    <w:p w14:paraId="674A0108" w14:textId="364C7AB1" w:rsidR="00314543" w:rsidRPr="008E2281" w:rsidRDefault="00314543" w:rsidP="008E2281">
      <w:pPr>
        <w:pStyle w:val="Listenabsatz"/>
        <w:numPr>
          <w:ilvl w:val="0"/>
          <w:numId w:val="10"/>
        </w:numPr>
        <w:jc w:val="both"/>
        <w:rPr>
          <w:szCs w:val="22"/>
        </w:rPr>
      </w:pPr>
      <w:r w:rsidRPr="00444438">
        <w:rPr>
          <w:rFonts w:cstheme="minorHAnsi"/>
          <w:szCs w:val="22"/>
        </w:rPr>
        <w:t xml:space="preserve">Verfügt die </w:t>
      </w:r>
      <w:r w:rsidRPr="00444438">
        <w:rPr>
          <w:szCs w:val="22"/>
        </w:rPr>
        <w:t>Verwahrstelle über wirksame und angemessene Verfahren zur Überprüfung</w:t>
      </w:r>
      <w:r w:rsidR="00834317">
        <w:rPr>
          <w:szCs w:val="22"/>
        </w:rPr>
        <w:t xml:space="preserve">, dass </w:t>
      </w:r>
      <w:r w:rsidR="00834317" w:rsidRPr="00834317">
        <w:rPr>
          <w:szCs w:val="22"/>
        </w:rPr>
        <w:t xml:space="preserve">bei den für gemeinschaftliche Rechnung der Anleger getätigten Geschäften mit Vermögenswerten des inländischen </w:t>
      </w:r>
      <w:r w:rsidR="00834317">
        <w:rPr>
          <w:szCs w:val="22"/>
        </w:rPr>
        <w:t>Investmentvermögens</w:t>
      </w:r>
      <w:r w:rsidR="00834317" w:rsidRPr="00834317">
        <w:rPr>
          <w:szCs w:val="22"/>
        </w:rPr>
        <w:t xml:space="preserve"> der Gegenwert innerhalb der üblichen Fristen an d</w:t>
      </w:r>
      <w:r w:rsidR="00834317">
        <w:rPr>
          <w:szCs w:val="22"/>
        </w:rPr>
        <w:t>as</w:t>
      </w:r>
      <w:r w:rsidR="00834317" w:rsidRPr="00834317">
        <w:rPr>
          <w:szCs w:val="22"/>
        </w:rPr>
        <w:t xml:space="preserve"> inländischen </w:t>
      </w:r>
      <w:r w:rsidR="00834317">
        <w:rPr>
          <w:szCs w:val="22"/>
        </w:rPr>
        <w:t>Investmentvermögen</w:t>
      </w:r>
      <w:r w:rsidR="00834317" w:rsidRPr="00834317">
        <w:rPr>
          <w:szCs w:val="22"/>
        </w:rPr>
        <w:t xml:space="preserve"> oder für Rechnung des inländischen </w:t>
      </w:r>
      <w:r w:rsidR="00834317">
        <w:rPr>
          <w:szCs w:val="22"/>
        </w:rPr>
        <w:t>Investmentvermögens</w:t>
      </w:r>
      <w:r w:rsidR="00834317" w:rsidRPr="00834317">
        <w:rPr>
          <w:szCs w:val="22"/>
        </w:rPr>
        <w:t xml:space="preserve"> überwiesen wird</w:t>
      </w:r>
      <w:r w:rsidR="00834317">
        <w:rPr>
          <w:szCs w:val="22"/>
        </w:rPr>
        <w:t>, gem. § 76</w:t>
      </w:r>
      <w:r w:rsidR="00834317" w:rsidRPr="009448E2">
        <w:rPr>
          <w:szCs w:val="22"/>
        </w:rPr>
        <w:t xml:space="preserve"> Abs</w:t>
      </w:r>
      <w:r w:rsidR="00834317">
        <w:rPr>
          <w:szCs w:val="22"/>
        </w:rPr>
        <w:t>. 1 Nr. 2</w:t>
      </w:r>
      <w:r w:rsidR="00834317" w:rsidRPr="009448E2">
        <w:rPr>
          <w:szCs w:val="22"/>
        </w:rPr>
        <w:t xml:space="preserve"> KAGB</w:t>
      </w:r>
      <w:r w:rsidR="00834317">
        <w:rPr>
          <w:szCs w:val="22"/>
        </w:rPr>
        <w:t xml:space="preserve"> bzw. § 83 Abs. 1 Nr. 2 KAGB? Bejahendenfalls, wie gewährleistet sie das? </w:t>
      </w:r>
      <w:r w:rsidR="00746443">
        <w:rPr>
          <w:rFonts w:cstheme="minorHAnsi"/>
          <w:szCs w:val="22"/>
        </w:rPr>
        <w:t xml:space="preserve">Dies ist </w:t>
      </w:r>
      <w:r w:rsidR="00746443" w:rsidRPr="00BA4400">
        <w:rPr>
          <w:rFonts w:cstheme="minorHAnsi"/>
          <w:szCs w:val="22"/>
        </w:rPr>
        <w:t xml:space="preserve">– soweit einschlägig </w:t>
      </w:r>
      <w:r w:rsidR="00746443">
        <w:rPr>
          <w:rFonts w:cstheme="minorHAnsi"/>
          <w:szCs w:val="22"/>
        </w:rPr>
        <w:t xml:space="preserve">- </w:t>
      </w:r>
      <w:r w:rsidR="00746443" w:rsidRPr="00BA4400">
        <w:rPr>
          <w:szCs w:val="22"/>
        </w:rPr>
        <w:t>bis auf die Ebene des</w:t>
      </w:r>
      <w:r w:rsidR="00746443">
        <w:rPr>
          <w:szCs w:val="22"/>
        </w:rPr>
        <w:t xml:space="preserve"> von der Verwahrstelle eingesetzten</w:t>
      </w:r>
      <w:r w:rsidR="00746443" w:rsidRPr="00BA4400">
        <w:rPr>
          <w:szCs w:val="22"/>
        </w:rPr>
        <w:t xml:space="preserve"> Dienstleisters </w:t>
      </w:r>
      <w:r w:rsidR="00746443">
        <w:rPr>
          <w:szCs w:val="22"/>
        </w:rPr>
        <w:t xml:space="preserve">zu prüfen. </w:t>
      </w:r>
      <w:r w:rsidR="00834317" w:rsidRPr="00BA4400">
        <w:rPr>
          <w:rFonts w:cs="Segoe UI"/>
          <w:szCs w:val="22"/>
        </w:rPr>
        <w:t>Dies ist anhand geeigneter Stichproben zu prüfen.</w:t>
      </w:r>
      <w:r w:rsidR="00834317">
        <w:rPr>
          <w:rFonts w:cs="Segoe UI"/>
          <w:szCs w:val="22"/>
        </w:rPr>
        <w:t xml:space="preserve"> </w:t>
      </w:r>
      <w:r w:rsidR="004D5233">
        <w:rPr>
          <w:rFonts w:cs="Segoe UI"/>
          <w:szCs w:val="22"/>
        </w:rPr>
        <w:t>Es sind</w:t>
      </w:r>
      <w:r w:rsidR="00834317">
        <w:rPr>
          <w:rFonts w:cs="Segoe UI"/>
          <w:szCs w:val="22"/>
        </w:rPr>
        <w:t xml:space="preserve"> bei Ihrer Stellungnahme auch die Kontrolle der Gegenleistung bei Immobilieninvestmentvermögen</w:t>
      </w:r>
      <w:r w:rsidR="004D5233">
        <w:rPr>
          <w:rFonts w:cs="Segoe UI"/>
          <w:szCs w:val="22"/>
        </w:rPr>
        <w:t xml:space="preserve"> zu berücksichtigen</w:t>
      </w:r>
      <w:r w:rsidR="00834317">
        <w:rPr>
          <w:rFonts w:cs="Segoe UI"/>
          <w:szCs w:val="22"/>
        </w:rPr>
        <w:t>.</w:t>
      </w:r>
    </w:p>
    <w:p w14:paraId="23FDDA76" w14:textId="77777777" w:rsidR="008E2281" w:rsidRPr="008E2281" w:rsidRDefault="008E2281" w:rsidP="008E2281">
      <w:pPr>
        <w:jc w:val="both"/>
        <w:rPr>
          <w:szCs w:val="22"/>
        </w:rPr>
      </w:pPr>
    </w:p>
    <w:p w14:paraId="1ACB010B" w14:textId="13D50938" w:rsidR="009448E2" w:rsidRPr="008E2281" w:rsidRDefault="009448E2" w:rsidP="008E2281">
      <w:pPr>
        <w:pStyle w:val="Listenabsatz"/>
        <w:numPr>
          <w:ilvl w:val="0"/>
          <w:numId w:val="10"/>
        </w:numPr>
        <w:jc w:val="both"/>
        <w:rPr>
          <w:szCs w:val="22"/>
        </w:rPr>
      </w:pPr>
      <w:r>
        <w:rPr>
          <w:szCs w:val="22"/>
        </w:rPr>
        <w:t xml:space="preserve">Gewährleistet die Verwahrstelle, dass sie </w:t>
      </w:r>
      <w:r w:rsidRPr="009448E2">
        <w:rPr>
          <w:szCs w:val="22"/>
        </w:rPr>
        <w:t xml:space="preserve">sämtliche Aufgaben, die für die ordnungsgemäße Erfüllung </w:t>
      </w:r>
      <w:r>
        <w:rPr>
          <w:szCs w:val="22"/>
        </w:rPr>
        <w:t>ihrer Funktion als Verwahrstelle wesentlich sind</w:t>
      </w:r>
      <w:r w:rsidR="00C8434F">
        <w:rPr>
          <w:szCs w:val="22"/>
        </w:rPr>
        <w:t>,</w:t>
      </w:r>
      <w:r>
        <w:rPr>
          <w:szCs w:val="22"/>
        </w:rPr>
        <w:t xml:space="preserve"> gemäß § </w:t>
      </w:r>
      <w:r w:rsidRPr="009448E2">
        <w:rPr>
          <w:szCs w:val="22"/>
        </w:rPr>
        <w:t>68 Abs</w:t>
      </w:r>
      <w:r>
        <w:rPr>
          <w:szCs w:val="22"/>
        </w:rPr>
        <w:t>. </w:t>
      </w:r>
      <w:r w:rsidRPr="009448E2">
        <w:rPr>
          <w:szCs w:val="22"/>
        </w:rPr>
        <w:t>3 S</w:t>
      </w:r>
      <w:r>
        <w:rPr>
          <w:szCs w:val="22"/>
        </w:rPr>
        <w:t>. </w:t>
      </w:r>
      <w:r w:rsidRPr="009448E2">
        <w:rPr>
          <w:szCs w:val="22"/>
        </w:rPr>
        <w:t>1 KAGB</w:t>
      </w:r>
      <w:r>
        <w:rPr>
          <w:szCs w:val="22"/>
        </w:rPr>
        <w:t xml:space="preserve"> bzw. § 80 Abs. 6 S. 1 KAGB i.V.m.</w:t>
      </w:r>
      <w:r w:rsidRPr="009448E2">
        <w:rPr>
          <w:rFonts w:cstheme="minorHAnsi"/>
          <w:szCs w:val="22"/>
        </w:rPr>
        <w:t xml:space="preserve"> </w:t>
      </w:r>
      <w:r w:rsidRPr="00BA4400">
        <w:rPr>
          <w:rFonts w:cstheme="minorHAnsi"/>
          <w:szCs w:val="22"/>
        </w:rPr>
        <w:t>Abschnitt </w:t>
      </w:r>
      <w:r w:rsidR="00801AAD">
        <w:rPr>
          <w:rFonts w:cstheme="minorHAnsi"/>
          <w:szCs w:val="22"/>
        </w:rPr>
        <w:t>II</w:t>
      </w:r>
      <w:r>
        <w:rPr>
          <w:rFonts w:cstheme="minorHAnsi"/>
          <w:szCs w:val="22"/>
        </w:rPr>
        <w:t>.3</w:t>
      </w:r>
      <w:r w:rsidRPr="00BA4400">
        <w:rPr>
          <w:rFonts w:cstheme="minorHAnsi"/>
          <w:szCs w:val="22"/>
        </w:rPr>
        <w:t xml:space="preserve"> des Verwahrstellenrundschreibens</w:t>
      </w:r>
      <w:r>
        <w:rPr>
          <w:szCs w:val="22"/>
        </w:rPr>
        <w:t xml:space="preserve"> im Inland erfüllt? Bejahendenfalls, wie gewährleistet sie das? </w:t>
      </w:r>
      <w:r w:rsidRPr="00BA4400">
        <w:rPr>
          <w:rFonts w:cs="Segoe UI"/>
          <w:szCs w:val="22"/>
        </w:rPr>
        <w:t>Dies ist anhand geeigneter Stichproben zu prüfen.</w:t>
      </w:r>
    </w:p>
    <w:p w14:paraId="295E9B72" w14:textId="77777777" w:rsidR="008E2281" w:rsidRPr="008E2281" w:rsidRDefault="008E2281" w:rsidP="008E2281">
      <w:pPr>
        <w:jc w:val="both"/>
        <w:rPr>
          <w:szCs w:val="22"/>
        </w:rPr>
      </w:pPr>
    </w:p>
    <w:p w14:paraId="7F460BD9" w14:textId="284DAD5D" w:rsidR="008E2281" w:rsidRPr="00E776D7" w:rsidRDefault="00616914" w:rsidP="00E776D7">
      <w:pPr>
        <w:pStyle w:val="Listenabsatz"/>
        <w:numPr>
          <w:ilvl w:val="0"/>
          <w:numId w:val="10"/>
        </w:numPr>
        <w:jc w:val="both"/>
        <w:rPr>
          <w:szCs w:val="22"/>
        </w:rPr>
      </w:pPr>
      <w:r>
        <w:rPr>
          <w:szCs w:val="22"/>
        </w:rPr>
        <w:t xml:space="preserve">Sind </w:t>
      </w:r>
      <w:r w:rsidRPr="00616914">
        <w:rPr>
          <w:szCs w:val="22"/>
        </w:rPr>
        <w:t xml:space="preserve">die organisatorischen Vorkehrungen </w:t>
      </w:r>
      <w:r w:rsidR="00D473DA">
        <w:rPr>
          <w:bCs/>
          <w:szCs w:val="22"/>
        </w:rPr>
        <w:t>der Zweigniederlassung</w:t>
      </w:r>
      <w:r w:rsidR="00930065">
        <w:rPr>
          <w:bCs/>
          <w:szCs w:val="22"/>
        </w:rPr>
        <w:t>,</w:t>
      </w:r>
      <w:r w:rsidR="00D473DA">
        <w:rPr>
          <w:bCs/>
          <w:szCs w:val="22"/>
        </w:rPr>
        <w:t xml:space="preserve"> </w:t>
      </w:r>
      <w:r w:rsidR="003B6B3C">
        <w:rPr>
          <w:bCs/>
          <w:szCs w:val="22"/>
        </w:rPr>
        <w:t xml:space="preserve">derer sich die </w:t>
      </w:r>
      <w:r w:rsidR="00930065">
        <w:rPr>
          <w:bCs/>
          <w:szCs w:val="22"/>
        </w:rPr>
        <w:t>Verwahrstelle</w:t>
      </w:r>
      <w:r w:rsidR="003B6B3C">
        <w:rPr>
          <w:bCs/>
          <w:szCs w:val="22"/>
        </w:rPr>
        <w:t xml:space="preserve"> zur Erbringung ihrer Verwahrstellenaufgaben bedient,</w:t>
      </w:r>
      <w:r w:rsidR="00D473DA" w:rsidRPr="00616914">
        <w:rPr>
          <w:szCs w:val="22"/>
        </w:rPr>
        <w:t xml:space="preserve"> </w:t>
      </w:r>
      <w:r w:rsidRPr="00616914">
        <w:rPr>
          <w:szCs w:val="22"/>
        </w:rPr>
        <w:t>geeignet sind, die</w:t>
      </w:r>
      <w:r w:rsidR="003B6B3C">
        <w:rPr>
          <w:szCs w:val="22"/>
        </w:rPr>
        <w:t xml:space="preserve"> jewei</w:t>
      </w:r>
      <w:r w:rsidRPr="00616914">
        <w:rPr>
          <w:szCs w:val="22"/>
        </w:rPr>
        <w:t>ligen Verwahrstellenaufgaben im Einklang mit den Vorschriften des KAGB wahrzunehmen</w:t>
      </w:r>
      <w:r w:rsidR="003B6B3C">
        <w:rPr>
          <w:szCs w:val="22"/>
        </w:rPr>
        <w:t xml:space="preserve">, gem. </w:t>
      </w:r>
      <w:r w:rsidR="00F24EAF" w:rsidRPr="00BA4400">
        <w:rPr>
          <w:rFonts w:cstheme="minorHAnsi"/>
          <w:szCs w:val="22"/>
        </w:rPr>
        <w:t>Abschnitt </w:t>
      </w:r>
      <w:r w:rsidR="00801AAD">
        <w:rPr>
          <w:rFonts w:cstheme="minorHAnsi"/>
          <w:szCs w:val="22"/>
        </w:rPr>
        <w:t>II</w:t>
      </w:r>
      <w:r w:rsidR="00F24EAF">
        <w:rPr>
          <w:rFonts w:cstheme="minorHAnsi"/>
          <w:szCs w:val="22"/>
        </w:rPr>
        <w:t>.3</w:t>
      </w:r>
      <w:r w:rsidR="00F24EAF" w:rsidRPr="00BA4400">
        <w:rPr>
          <w:rFonts w:cstheme="minorHAnsi"/>
          <w:szCs w:val="22"/>
        </w:rPr>
        <w:t xml:space="preserve"> des Verwahrstellenrundschreibens</w:t>
      </w:r>
      <w:r w:rsidR="00F24EAF">
        <w:rPr>
          <w:rFonts w:cstheme="minorHAnsi"/>
          <w:szCs w:val="22"/>
        </w:rPr>
        <w:t xml:space="preserve">? </w:t>
      </w:r>
      <w:r w:rsidR="00F24EAF" w:rsidRPr="00E776D7">
        <w:rPr>
          <w:szCs w:val="22"/>
        </w:rPr>
        <w:t xml:space="preserve">Bejahendenfalls, wie gewährleistet die Verwahrstelle das? </w:t>
      </w:r>
      <w:r w:rsidR="00F24EAF" w:rsidRPr="00E776D7">
        <w:rPr>
          <w:rFonts w:cs="Segoe UI"/>
          <w:szCs w:val="22"/>
        </w:rPr>
        <w:t>Dies ist anhand geeigneter Stichproben zu prüfen.</w:t>
      </w:r>
    </w:p>
    <w:p w14:paraId="6763EBE6" w14:textId="641E739C" w:rsidR="00616914" w:rsidRPr="008E2281" w:rsidRDefault="00F24EAF" w:rsidP="008E2281">
      <w:pPr>
        <w:jc w:val="both"/>
        <w:rPr>
          <w:szCs w:val="22"/>
        </w:rPr>
      </w:pPr>
      <w:r w:rsidRPr="008E2281">
        <w:rPr>
          <w:rFonts w:cstheme="minorHAnsi"/>
          <w:szCs w:val="22"/>
        </w:rPr>
        <w:t xml:space="preserve"> </w:t>
      </w:r>
    </w:p>
    <w:p w14:paraId="78F3C2C2" w14:textId="3FC71735" w:rsidR="00416D35" w:rsidRDefault="00416D35" w:rsidP="00E776D7">
      <w:pPr>
        <w:pStyle w:val="Listenabsatz"/>
        <w:numPr>
          <w:ilvl w:val="0"/>
          <w:numId w:val="10"/>
        </w:numPr>
        <w:jc w:val="both"/>
        <w:rPr>
          <w:szCs w:val="22"/>
        </w:rPr>
      </w:pPr>
      <w:r w:rsidRPr="00BA4400">
        <w:rPr>
          <w:rFonts w:cstheme="minorHAnsi"/>
          <w:szCs w:val="22"/>
        </w:rPr>
        <w:t>Gewährleistet die Verwahrstelle, dass sie ihre Kontrollaufgaben, mit Ausnahme von technischen Teilprozessen für die Durchführung der</w:t>
      </w:r>
      <w:r w:rsidR="00FF6301">
        <w:rPr>
          <w:rFonts w:cstheme="minorHAnsi"/>
          <w:szCs w:val="22"/>
        </w:rPr>
        <w:t xml:space="preserve"> Kontrollaufgabe, nicht gemäß §</w:t>
      </w:r>
      <w:r w:rsidRPr="00BA4400">
        <w:rPr>
          <w:rFonts w:cstheme="minorHAnsi"/>
          <w:szCs w:val="22"/>
        </w:rPr>
        <w:t> 73 Abs. 4</w:t>
      </w:r>
      <w:r w:rsidR="00FF6301">
        <w:rPr>
          <w:rFonts w:cstheme="minorHAnsi"/>
          <w:szCs w:val="22"/>
        </w:rPr>
        <w:t xml:space="preserve"> KAGB bzw. § </w:t>
      </w:r>
      <w:r w:rsidRPr="00BA4400">
        <w:rPr>
          <w:rFonts w:cstheme="minorHAnsi"/>
          <w:szCs w:val="22"/>
        </w:rPr>
        <w:t>82 Abs. 4 KAGB i.V.m. Abschnitt </w:t>
      </w:r>
      <w:r w:rsidR="00801AAD">
        <w:rPr>
          <w:rFonts w:cstheme="minorHAnsi"/>
          <w:szCs w:val="22"/>
        </w:rPr>
        <w:t>VIII.</w:t>
      </w:r>
      <w:r w:rsidRPr="00BA4400">
        <w:rPr>
          <w:rFonts w:cstheme="minorHAnsi"/>
          <w:szCs w:val="22"/>
        </w:rPr>
        <w:t xml:space="preserve"> des Verwahrstellenrundschreibens ausla</w:t>
      </w:r>
      <w:r w:rsidR="00B849F1">
        <w:rPr>
          <w:rFonts w:cstheme="minorHAnsi"/>
          <w:szCs w:val="22"/>
        </w:rPr>
        <w:t xml:space="preserve">gert? </w:t>
      </w:r>
      <w:r w:rsidR="00FF6301">
        <w:rPr>
          <w:rFonts w:cstheme="minorHAnsi"/>
          <w:szCs w:val="22"/>
        </w:rPr>
        <w:t xml:space="preserve">Hat </w:t>
      </w:r>
      <w:r w:rsidRPr="00BA4400">
        <w:rPr>
          <w:rFonts w:cstheme="minorHAnsi"/>
          <w:szCs w:val="22"/>
        </w:rPr>
        <w:t xml:space="preserve">sie </w:t>
      </w:r>
      <w:r w:rsidR="00FF6301">
        <w:rPr>
          <w:rFonts w:cstheme="minorHAnsi"/>
          <w:szCs w:val="22"/>
        </w:rPr>
        <w:t xml:space="preserve">insbesondere </w:t>
      </w:r>
      <w:r w:rsidRPr="00BA4400">
        <w:rPr>
          <w:rFonts w:cstheme="minorHAnsi"/>
          <w:szCs w:val="22"/>
        </w:rPr>
        <w:t xml:space="preserve">lediglich </w:t>
      </w:r>
      <w:r w:rsidRPr="00BA4400">
        <w:rPr>
          <w:szCs w:val="22"/>
        </w:rPr>
        <w:t xml:space="preserve">technische Teilprozesse sowie unterstützende Vorbereitungsmaßnahmen oder –handlungen für die Durchführung der jeweiligen Kontrollaufgabe </w:t>
      </w:r>
      <w:r w:rsidR="00FF6301">
        <w:rPr>
          <w:szCs w:val="22"/>
        </w:rPr>
        <w:t xml:space="preserve">übertragen </w:t>
      </w:r>
      <w:r w:rsidRPr="00BA4400">
        <w:rPr>
          <w:szCs w:val="22"/>
        </w:rPr>
        <w:t>(vgl. § 68 Abs. 3 S. 1</w:t>
      </w:r>
      <w:r w:rsidR="00C8434F">
        <w:rPr>
          <w:szCs w:val="22"/>
        </w:rPr>
        <w:t xml:space="preserve"> KAGB und </w:t>
      </w:r>
      <w:r w:rsidRPr="00BA4400">
        <w:rPr>
          <w:szCs w:val="22"/>
        </w:rPr>
        <w:t>§ 80 Abs.</w:t>
      </w:r>
      <w:r w:rsidR="00C8434F">
        <w:t> 6 S. 1 KAGB i.V.m. Abschnitt </w:t>
      </w:r>
      <w:r w:rsidR="00801AAD">
        <w:t>II</w:t>
      </w:r>
      <w:r w:rsidRPr="00BA4400">
        <w:t>.3 des Verwahrstellenrundschreibens</w:t>
      </w:r>
      <w:r w:rsidRPr="00BA4400">
        <w:rPr>
          <w:szCs w:val="22"/>
        </w:rPr>
        <w:t>?</w:t>
      </w:r>
      <w:r w:rsidR="004D5233">
        <w:rPr>
          <w:szCs w:val="22"/>
        </w:rPr>
        <w:t>)</w:t>
      </w:r>
      <w:r w:rsidR="00E776D7">
        <w:rPr>
          <w:szCs w:val="22"/>
        </w:rPr>
        <w:t xml:space="preserve"> </w:t>
      </w:r>
      <w:r w:rsidR="00324F61" w:rsidRPr="00E776D7">
        <w:rPr>
          <w:szCs w:val="22"/>
        </w:rPr>
        <w:t>Bejahendenfalls, wie stellt die Verwahr</w:t>
      </w:r>
      <w:r w:rsidR="00E776D7">
        <w:rPr>
          <w:szCs w:val="22"/>
        </w:rPr>
        <w:t>-</w:t>
      </w:r>
      <w:r w:rsidR="00324F61" w:rsidRPr="00E776D7">
        <w:rPr>
          <w:szCs w:val="22"/>
        </w:rPr>
        <w:t xml:space="preserve">stelle dies sicher? </w:t>
      </w:r>
      <w:r w:rsidR="00324F61" w:rsidRPr="00E776D7">
        <w:rPr>
          <w:rFonts w:cs="Segoe UI"/>
          <w:szCs w:val="22"/>
        </w:rPr>
        <w:t>Dies ist anhand geeigneter Stichproben zu prüfen.</w:t>
      </w:r>
      <w:r w:rsidR="006223C2" w:rsidRPr="00E776D7">
        <w:rPr>
          <w:rFonts w:cs="Segoe UI"/>
          <w:szCs w:val="22"/>
        </w:rPr>
        <w:t xml:space="preserve"> </w:t>
      </w:r>
      <w:r w:rsidR="004D5233" w:rsidRPr="00E776D7">
        <w:rPr>
          <w:szCs w:val="22"/>
        </w:rPr>
        <w:t xml:space="preserve">Es ist </w:t>
      </w:r>
      <w:r w:rsidR="006223C2" w:rsidRPr="00E776D7">
        <w:rPr>
          <w:szCs w:val="22"/>
        </w:rPr>
        <w:t xml:space="preserve">dabei auch Stellung </w:t>
      </w:r>
      <w:r w:rsidR="004D5233" w:rsidRPr="00E776D7">
        <w:rPr>
          <w:szCs w:val="22"/>
        </w:rPr>
        <w:t xml:space="preserve">zu nehmen </w:t>
      </w:r>
      <w:r w:rsidR="006223C2" w:rsidRPr="00E776D7">
        <w:rPr>
          <w:szCs w:val="22"/>
        </w:rPr>
        <w:t xml:space="preserve">zu den Kontrollen zur </w:t>
      </w:r>
      <w:r w:rsidR="006223C2" w:rsidRPr="00E776D7">
        <w:rPr>
          <w:rFonts w:cstheme="minorHAnsi"/>
          <w:szCs w:val="22"/>
        </w:rPr>
        <w:t>Überwachung</w:t>
      </w:r>
      <w:r w:rsidR="006223C2" w:rsidRPr="00E776D7">
        <w:rPr>
          <w:szCs w:val="22"/>
        </w:rPr>
        <w:t xml:space="preserve"> der Marktrisikogrenze (qualifizierter Ansatz) bis auf die Ebene </w:t>
      </w:r>
      <w:r w:rsidR="00D52491" w:rsidRPr="00E776D7">
        <w:rPr>
          <w:szCs w:val="22"/>
        </w:rPr>
        <w:t>des Dienstleisters</w:t>
      </w:r>
      <w:r w:rsidR="005D1DF5" w:rsidRPr="00E776D7">
        <w:rPr>
          <w:szCs w:val="22"/>
        </w:rPr>
        <w:t>.</w:t>
      </w:r>
    </w:p>
    <w:p w14:paraId="1E24F97E" w14:textId="77777777" w:rsidR="00E776D7" w:rsidRDefault="00E776D7" w:rsidP="00E776D7">
      <w:pPr>
        <w:pStyle w:val="Listenabsatz"/>
        <w:ind w:left="360"/>
        <w:jc w:val="both"/>
        <w:rPr>
          <w:szCs w:val="22"/>
        </w:rPr>
      </w:pPr>
    </w:p>
    <w:p w14:paraId="639B4A25" w14:textId="77777777" w:rsidR="00E776D7" w:rsidRDefault="00E776D7" w:rsidP="00E776D7">
      <w:pPr>
        <w:pStyle w:val="Listenabsatz"/>
        <w:ind w:left="360"/>
        <w:jc w:val="both"/>
        <w:rPr>
          <w:szCs w:val="22"/>
        </w:rPr>
      </w:pPr>
    </w:p>
    <w:p w14:paraId="3E4D5011" w14:textId="77777777" w:rsidR="00E776D7" w:rsidRPr="00E776D7" w:rsidRDefault="00E776D7" w:rsidP="00E776D7">
      <w:pPr>
        <w:pStyle w:val="Listenabsatz"/>
        <w:ind w:left="360"/>
        <w:jc w:val="both"/>
        <w:rPr>
          <w:szCs w:val="22"/>
        </w:rPr>
      </w:pPr>
    </w:p>
    <w:p w14:paraId="3372E771" w14:textId="77777777" w:rsidR="00E776D7" w:rsidRPr="00166A16" w:rsidRDefault="00E776D7" w:rsidP="002A3F4F">
      <w:pPr>
        <w:jc w:val="both"/>
        <w:rPr>
          <w:b/>
          <w:szCs w:val="22"/>
        </w:rPr>
      </w:pPr>
    </w:p>
    <w:p w14:paraId="1CC8E33A" w14:textId="425E2A02" w:rsidR="00166A16" w:rsidRPr="00E776D7" w:rsidRDefault="00166A16" w:rsidP="00166A16">
      <w:pPr>
        <w:pStyle w:val="Listenabsatz"/>
        <w:numPr>
          <w:ilvl w:val="0"/>
          <w:numId w:val="15"/>
        </w:numPr>
        <w:jc w:val="both"/>
        <w:rPr>
          <w:b/>
          <w:szCs w:val="22"/>
        </w:rPr>
      </w:pPr>
      <w:r w:rsidRPr="00166A16">
        <w:rPr>
          <w:rFonts w:cstheme="minorHAnsi"/>
          <w:b/>
          <w:szCs w:val="22"/>
        </w:rPr>
        <w:lastRenderedPageBreak/>
        <w:t>Liquiditätsmanagement</w:t>
      </w:r>
    </w:p>
    <w:p w14:paraId="3BB20991" w14:textId="77777777" w:rsidR="00E776D7" w:rsidRDefault="00E776D7" w:rsidP="00166A16">
      <w:pPr>
        <w:jc w:val="both"/>
        <w:rPr>
          <w:szCs w:val="22"/>
        </w:rPr>
      </w:pPr>
    </w:p>
    <w:p w14:paraId="256EA40D" w14:textId="07DCC659" w:rsidR="00166A16" w:rsidRPr="00166A16" w:rsidRDefault="00166A16" w:rsidP="00166A16">
      <w:pPr>
        <w:jc w:val="both"/>
        <w:rPr>
          <w:szCs w:val="22"/>
        </w:rPr>
      </w:pPr>
      <w:r w:rsidRPr="00166A16">
        <w:rPr>
          <w:szCs w:val="22"/>
        </w:rPr>
        <w:t>46.</w:t>
      </w:r>
      <w:r>
        <w:rPr>
          <w:szCs w:val="22"/>
        </w:rPr>
        <w:t xml:space="preserve"> </w:t>
      </w:r>
      <w:r w:rsidRPr="00166A16">
        <w:rPr>
          <w:szCs w:val="22"/>
        </w:rPr>
        <w:t xml:space="preserve">Verfügt die Verwahrstelle über angemessene und wirksame organisatorische Vorkehrungen, </w:t>
      </w:r>
      <w:r w:rsidR="00D376A7">
        <w:rPr>
          <w:szCs w:val="22"/>
        </w:rPr>
        <w:br/>
        <w:t xml:space="preserve">      </w:t>
      </w:r>
      <w:r w:rsidRPr="00166A16">
        <w:rPr>
          <w:szCs w:val="22"/>
        </w:rPr>
        <w:t>um den Einsatz, die Aktivierung und die Deaktivierung der von den Kapitalver</w:t>
      </w:r>
      <w:r>
        <w:rPr>
          <w:szCs w:val="22"/>
        </w:rPr>
        <w:t>-</w:t>
      </w:r>
      <w:r w:rsidR="00D376A7">
        <w:rPr>
          <w:szCs w:val="22"/>
        </w:rPr>
        <w:br/>
        <w:t xml:space="preserve">      </w:t>
      </w:r>
      <w:r w:rsidRPr="00166A16">
        <w:rPr>
          <w:szCs w:val="22"/>
        </w:rPr>
        <w:t>waltungsgesellschaften für das jeweilige Investmentvermögen gewählten Liquiditäts</w:t>
      </w:r>
      <w:r>
        <w:rPr>
          <w:szCs w:val="22"/>
        </w:rPr>
        <w:t>-</w:t>
      </w:r>
      <w:r w:rsidR="00D376A7">
        <w:rPr>
          <w:szCs w:val="22"/>
        </w:rPr>
        <w:br/>
        <w:t xml:space="preserve">      </w:t>
      </w:r>
      <w:r w:rsidRPr="00166A16">
        <w:rPr>
          <w:szCs w:val="22"/>
        </w:rPr>
        <w:t xml:space="preserve">managementinstrumente zu gewährleisten? Bejahendenfalls, wie stellt sie dies sicher. Dies </w:t>
      </w:r>
      <w:r w:rsidR="00D376A7">
        <w:rPr>
          <w:szCs w:val="22"/>
        </w:rPr>
        <w:br/>
        <w:t xml:space="preserve">      </w:t>
      </w:r>
      <w:r w:rsidRPr="00166A16">
        <w:rPr>
          <w:szCs w:val="22"/>
        </w:rPr>
        <w:t>ist</w:t>
      </w:r>
      <w:r w:rsidR="00D376A7">
        <w:rPr>
          <w:szCs w:val="22"/>
        </w:rPr>
        <w:t xml:space="preserve"> - </w:t>
      </w:r>
      <w:r w:rsidRPr="00166A16">
        <w:rPr>
          <w:szCs w:val="22"/>
        </w:rPr>
        <w:t xml:space="preserve">soweit einschlägig - bis auf die Ebene des von der Verwahrstelle eingesetzten </w:t>
      </w:r>
      <w:r w:rsidR="00D376A7">
        <w:rPr>
          <w:szCs w:val="22"/>
        </w:rPr>
        <w:br/>
        <w:t xml:space="preserve">      </w:t>
      </w:r>
      <w:r w:rsidRPr="00166A16">
        <w:rPr>
          <w:szCs w:val="22"/>
        </w:rPr>
        <w:t xml:space="preserve">Dienstleisters zu prüfen. Dies ist anhand geeigneter Stichproben zu prüfen. Es sind </w:t>
      </w:r>
      <w:r w:rsidR="00D376A7">
        <w:rPr>
          <w:szCs w:val="22"/>
        </w:rPr>
        <w:br/>
        <w:t xml:space="preserve">      </w:t>
      </w:r>
      <w:r w:rsidRPr="00166A16">
        <w:rPr>
          <w:szCs w:val="22"/>
        </w:rPr>
        <w:t xml:space="preserve">Stichproben für alle Arten von Liquiditätsmanagementinstrumenten zu ziehen. </w:t>
      </w:r>
    </w:p>
    <w:p w14:paraId="2098509B" w14:textId="77777777" w:rsidR="00166A16" w:rsidRPr="00166A16" w:rsidRDefault="00166A16" w:rsidP="00166A16">
      <w:pPr>
        <w:jc w:val="both"/>
        <w:rPr>
          <w:szCs w:val="22"/>
        </w:rPr>
      </w:pPr>
    </w:p>
    <w:p w14:paraId="349639A9" w14:textId="54460AAC" w:rsidR="00166A16" w:rsidRDefault="00166A16" w:rsidP="00166A16">
      <w:pPr>
        <w:jc w:val="both"/>
        <w:rPr>
          <w:szCs w:val="22"/>
        </w:rPr>
      </w:pPr>
      <w:r w:rsidRPr="00166A16">
        <w:rPr>
          <w:szCs w:val="22"/>
        </w:rPr>
        <w:t>47.</w:t>
      </w:r>
      <w:r>
        <w:rPr>
          <w:szCs w:val="22"/>
        </w:rPr>
        <w:t xml:space="preserve"> </w:t>
      </w:r>
      <w:r w:rsidRPr="00166A16">
        <w:rPr>
          <w:szCs w:val="22"/>
        </w:rPr>
        <w:t xml:space="preserve">Verfügt die Verwahrstelle über wirksame und angemessene Verfahren zur Überprüfung des </w:t>
      </w:r>
      <w:r w:rsidR="00D376A7">
        <w:rPr>
          <w:szCs w:val="22"/>
        </w:rPr>
        <w:br/>
        <w:t xml:space="preserve">      </w:t>
      </w:r>
      <w:r w:rsidRPr="00166A16">
        <w:rPr>
          <w:szCs w:val="22"/>
        </w:rPr>
        <w:t xml:space="preserve">Einsatzes, der Aktivierung und der Deaktivierung der Liquiditätsinstrumente – soweit </w:t>
      </w:r>
      <w:r w:rsidR="00D376A7">
        <w:rPr>
          <w:szCs w:val="22"/>
        </w:rPr>
        <w:br/>
        <w:t xml:space="preserve">      </w:t>
      </w:r>
      <w:r w:rsidRPr="00166A16">
        <w:rPr>
          <w:szCs w:val="22"/>
        </w:rPr>
        <w:t xml:space="preserve">regulatorisch erforderlich? Bejahendenfalls, wie stellt die Verwahrstelle dies sicher? Dies ist </w:t>
      </w:r>
      <w:r w:rsidR="00D376A7">
        <w:rPr>
          <w:szCs w:val="22"/>
        </w:rPr>
        <w:br/>
        <w:t xml:space="preserve">      - </w:t>
      </w:r>
      <w:r w:rsidRPr="00166A16">
        <w:rPr>
          <w:szCs w:val="22"/>
        </w:rPr>
        <w:t xml:space="preserve">soweit einschlägig - bis auf die Ebene des von der Verwahrstelle eingesetzten </w:t>
      </w:r>
      <w:r w:rsidR="00D376A7">
        <w:rPr>
          <w:szCs w:val="22"/>
        </w:rPr>
        <w:br/>
        <w:t xml:space="preserve">     </w:t>
      </w:r>
      <w:r w:rsidRPr="00166A16">
        <w:rPr>
          <w:szCs w:val="22"/>
        </w:rPr>
        <w:t xml:space="preserve">Dienstleisters zu prüfen. Dies ist anhand geeigneter Stichproben bezüglicher aller Arten von </w:t>
      </w:r>
      <w:r w:rsidR="00D376A7">
        <w:rPr>
          <w:szCs w:val="22"/>
        </w:rPr>
        <w:br/>
        <w:t xml:space="preserve">     </w:t>
      </w:r>
      <w:r w:rsidRPr="00166A16">
        <w:rPr>
          <w:szCs w:val="22"/>
        </w:rPr>
        <w:t>Liquiditätsmanagementinstrumenten zu prüfen.</w:t>
      </w:r>
    </w:p>
    <w:p w14:paraId="5B288F49" w14:textId="77777777" w:rsidR="00166A16" w:rsidRDefault="00166A16" w:rsidP="002A3F4F">
      <w:pPr>
        <w:jc w:val="both"/>
        <w:rPr>
          <w:szCs w:val="22"/>
        </w:rPr>
      </w:pPr>
    </w:p>
    <w:p w14:paraId="78563C15" w14:textId="6F2007D7" w:rsidR="002A3F4F" w:rsidRDefault="002A3F4F" w:rsidP="002A3F4F">
      <w:pPr>
        <w:jc w:val="both"/>
        <w:rPr>
          <w:szCs w:val="22"/>
        </w:rPr>
      </w:pPr>
      <w:r>
        <w:rPr>
          <w:szCs w:val="22"/>
        </w:rPr>
        <w:t>Sollten Pflichtverstöße fest</w:t>
      </w:r>
      <w:r w:rsidR="004D5233">
        <w:rPr>
          <w:szCs w:val="22"/>
        </w:rPr>
        <w:t>ge</w:t>
      </w:r>
      <w:r>
        <w:rPr>
          <w:szCs w:val="22"/>
        </w:rPr>
        <w:t>stell</w:t>
      </w:r>
      <w:r w:rsidR="004D5233">
        <w:rPr>
          <w:szCs w:val="22"/>
        </w:rPr>
        <w:t>t werden</w:t>
      </w:r>
      <w:r>
        <w:rPr>
          <w:szCs w:val="22"/>
        </w:rPr>
        <w:t xml:space="preserve">, </w:t>
      </w:r>
      <w:r w:rsidR="0084798D">
        <w:rPr>
          <w:szCs w:val="22"/>
        </w:rPr>
        <w:t xml:space="preserve">ist </w:t>
      </w:r>
      <w:r>
        <w:rPr>
          <w:szCs w:val="22"/>
        </w:rPr>
        <w:t>bei Ihrer Darstellung im Bericht die Vorschrift mit an</w:t>
      </w:r>
      <w:r w:rsidR="0084798D">
        <w:rPr>
          <w:szCs w:val="22"/>
        </w:rPr>
        <w:t>zugeben</w:t>
      </w:r>
      <w:r>
        <w:rPr>
          <w:szCs w:val="22"/>
        </w:rPr>
        <w:t>, gegen die die Verwahrstelle verstoßen hat.</w:t>
      </w:r>
    </w:p>
    <w:p w14:paraId="514D3ABE" w14:textId="77777777" w:rsidR="0084798D" w:rsidRDefault="0084798D" w:rsidP="002A3F4F">
      <w:pPr>
        <w:jc w:val="both"/>
        <w:rPr>
          <w:szCs w:val="22"/>
        </w:rPr>
      </w:pPr>
    </w:p>
    <w:p w14:paraId="165A06BD" w14:textId="1E143C7B" w:rsidR="0084798D" w:rsidRPr="0080272F" w:rsidRDefault="0084798D" w:rsidP="0084798D">
      <w:pPr>
        <w:tabs>
          <w:tab w:val="left" w:pos="567"/>
        </w:tabs>
        <w:jc w:val="both"/>
        <w:rPr>
          <w:rFonts w:cs="Segoe UI"/>
          <w:szCs w:val="22"/>
        </w:rPr>
      </w:pPr>
      <w:r w:rsidRPr="0080272F">
        <w:rPr>
          <w:rFonts w:cs="Segoe UI"/>
          <w:szCs w:val="22"/>
        </w:rPr>
        <w:t>Mit de</w:t>
      </w:r>
      <w:r>
        <w:rPr>
          <w:rFonts w:cs="Segoe UI"/>
          <w:szCs w:val="22"/>
        </w:rPr>
        <w:t>r zu prüfenden Verwahrstelle</w:t>
      </w:r>
      <w:r w:rsidRPr="0080272F">
        <w:rPr>
          <w:rFonts w:cs="Segoe UI"/>
          <w:szCs w:val="22"/>
        </w:rPr>
        <w:t xml:space="preserve"> wird keine Schlussbesprechung über die Prüfungs</w:t>
      </w:r>
      <w:r w:rsidR="00D376A7">
        <w:rPr>
          <w:rFonts w:cs="Segoe UI"/>
          <w:szCs w:val="22"/>
        </w:rPr>
        <w:t>-</w:t>
      </w:r>
      <w:r w:rsidRPr="0080272F">
        <w:rPr>
          <w:rFonts w:cs="Segoe UI"/>
          <w:szCs w:val="22"/>
        </w:rPr>
        <w:t>feststellungen durchgeführt. Die Möglichkeit eines Sachverhaltsabgleichs mit de</w:t>
      </w:r>
      <w:r>
        <w:rPr>
          <w:rFonts w:cs="Segoe UI"/>
          <w:szCs w:val="22"/>
        </w:rPr>
        <w:t>r</w:t>
      </w:r>
      <w:r w:rsidRPr="0080272F">
        <w:rPr>
          <w:rFonts w:cs="Segoe UI"/>
          <w:szCs w:val="22"/>
        </w:rPr>
        <w:t xml:space="preserve"> </w:t>
      </w:r>
      <w:r>
        <w:rPr>
          <w:rFonts w:cs="Segoe UI"/>
          <w:szCs w:val="22"/>
        </w:rPr>
        <w:t>Verwahrstelle</w:t>
      </w:r>
      <w:r w:rsidRPr="0080272F">
        <w:rPr>
          <w:rFonts w:cs="Segoe UI"/>
          <w:szCs w:val="22"/>
        </w:rPr>
        <w:t xml:space="preserve"> bleibt dem Prüfer unbenommen.</w:t>
      </w:r>
    </w:p>
    <w:p w14:paraId="3E607AF6" w14:textId="77777777" w:rsidR="0084798D" w:rsidRPr="002A3F4F" w:rsidRDefault="0084798D" w:rsidP="002A3F4F">
      <w:pPr>
        <w:jc w:val="both"/>
        <w:rPr>
          <w:szCs w:val="22"/>
        </w:rPr>
      </w:pPr>
    </w:p>
    <w:sectPr w:rsidR="0084798D" w:rsidRPr="002A3F4F" w:rsidSect="00801AAD">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134" w:left="1417" w:header="567"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329421" w14:textId="77777777" w:rsidR="00FE48DE" w:rsidRDefault="00FE48DE" w:rsidP="00523134">
      <w:pPr>
        <w:spacing w:line="240" w:lineRule="auto"/>
      </w:pPr>
      <w:r>
        <w:separator/>
      </w:r>
    </w:p>
  </w:endnote>
  <w:endnote w:type="continuationSeparator" w:id="0">
    <w:p w14:paraId="7423F9A6" w14:textId="77777777" w:rsidR="00FE48DE" w:rsidRDefault="00FE48DE" w:rsidP="005231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CD232" w14:textId="77777777" w:rsidR="00E776D7" w:rsidRDefault="00E776D7">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5326463"/>
      <w:docPartObj>
        <w:docPartGallery w:val="Page Numbers (Bottom of Page)"/>
        <w:docPartUnique/>
      </w:docPartObj>
    </w:sdtPr>
    <w:sdtEndPr/>
    <w:sdtContent>
      <w:p w14:paraId="2BECD845" w14:textId="6E0890FE" w:rsidR="00523134" w:rsidRDefault="00523134">
        <w:pPr>
          <w:pStyle w:val="Fuzeile"/>
          <w:jc w:val="right"/>
        </w:pPr>
        <w:r>
          <w:fldChar w:fldCharType="begin"/>
        </w:r>
        <w:r>
          <w:instrText>PAGE   \* MERGEFORMAT</w:instrText>
        </w:r>
        <w:r>
          <w:fldChar w:fldCharType="separate"/>
        </w:r>
        <w:r w:rsidR="00041FB4">
          <w:rPr>
            <w:noProof/>
          </w:rPr>
          <w:t>6</w:t>
        </w:r>
        <w:r>
          <w:fldChar w:fldCharType="end"/>
        </w:r>
      </w:p>
    </w:sdtContent>
  </w:sdt>
  <w:p w14:paraId="3831A7C8" w14:textId="77777777" w:rsidR="00523134" w:rsidRDefault="00523134">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607695" w14:textId="77777777" w:rsidR="00E776D7" w:rsidRDefault="00E776D7">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860B18" w14:textId="77777777" w:rsidR="00FE48DE" w:rsidRDefault="00FE48DE" w:rsidP="00523134">
      <w:pPr>
        <w:spacing w:line="240" w:lineRule="auto"/>
      </w:pPr>
      <w:r>
        <w:separator/>
      </w:r>
    </w:p>
  </w:footnote>
  <w:footnote w:type="continuationSeparator" w:id="0">
    <w:p w14:paraId="103A8596" w14:textId="77777777" w:rsidR="00FE48DE" w:rsidRDefault="00FE48DE" w:rsidP="0052313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0603B1" w14:textId="77777777" w:rsidR="00E776D7" w:rsidRDefault="00E776D7">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48D405" w14:textId="77777777" w:rsidR="00E776D7" w:rsidRDefault="00E776D7" w:rsidP="00F763C6">
    <w:pPr>
      <w:jc w:val="both"/>
      <w:rPr>
        <w:bCs/>
        <w:szCs w:val="22"/>
      </w:rPr>
    </w:pPr>
  </w:p>
  <w:p w14:paraId="3AD62A8A" w14:textId="19ED0796" w:rsidR="00F763C6" w:rsidRPr="00F763C6" w:rsidRDefault="00F763C6" w:rsidP="00F763C6">
    <w:pPr>
      <w:jc w:val="both"/>
      <w:rPr>
        <w:bCs/>
        <w:szCs w:val="22"/>
      </w:rPr>
    </w:pPr>
    <w:r w:rsidRPr="00F763C6">
      <w:rPr>
        <w:bCs/>
        <w:szCs w:val="22"/>
      </w:rPr>
      <w:t>C_02 Anlage 6 Leistungsbeschreibung BKZ</w:t>
    </w:r>
    <w:r>
      <w:rPr>
        <w:bCs/>
        <w:szCs w:val="22"/>
      </w:rPr>
      <w:t xml:space="preserve"> </w:t>
    </w:r>
    <w:r w:rsidRPr="00F763C6">
      <w:rPr>
        <w:bCs/>
        <w:szCs w:val="22"/>
      </w:rPr>
      <w:t>2025</w:t>
    </w:r>
    <w:r>
      <w:rPr>
        <w:bCs/>
        <w:szCs w:val="22"/>
      </w:rPr>
      <w:t>_</w:t>
    </w:r>
    <w:r w:rsidRPr="00F763C6">
      <w:rPr>
        <w:bCs/>
        <w:szCs w:val="22"/>
      </w:rPr>
      <w:t>0248</w:t>
    </w:r>
    <w:r>
      <w:rPr>
        <w:bCs/>
        <w:szCs w:val="22"/>
      </w:rPr>
      <w:t>_</w:t>
    </w:r>
    <w:r w:rsidRPr="00F763C6">
      <w:rPr>
        <w:bCs/>
        <w:szCs w:val="22"/>
      </w:rPr>
      <w:t>00</w:t>
    </w:r>
    <w:r w:rsidR="00801AAD">
      <w:rPr>
        <w:bCs/>
        <w:szCs w:val="22"/>
      </w:rPr>
      <w:t>2</w:t>
    </w:r>
    <w:r w:rsidR="00801AAD">
      <w:rPr>
        <w:bCs/>
        <w:szCs w:val="22"/>
      </w:rPr>
      <w:tab/>
    </w:r>
    <w:r w:rsidR="00801AAD">
      <w:rPr>
        <w:bCs/>
        <w:szCs w:val="22"/>
      </w:rPr>
      <w:tab/>
      <w:t xml:space="preserve">    </w:t>
    </w:r>
    <w:r w:rsidR="00801AAD">
      <w:rPr>
        <w:noProof/>
      </w:rPr>
      <w:drawing>
        <wp:inline distT="0" distB="0" distL="0" distR="0" wp14:anchorId="7E480257" wp14:editId="2B8ECF59">
          <wp:extent cx="1519555" cy="386715"/>
          <wp:effectExtent l="0" t="0" r="4445" b="0"/>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fik 3"/>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19555" cy="386715"/>
                  </a:xfrm>
                  <a:prstGeom prst="rect">
                    <a:avLst/>
                  </a:prstGeom>
                  <a:noFill/>
                  <a:ln>
                    <a:noFill/>
                  </a:ln>
                </pic:spPr>
              </pic:pic>
            </a:graphicData>
          </a:graphic>
        </wp:inline>
      </w:drawing>
    </w:r>
  </w:p>
  <w:p w14:paraId="0F61AE5D" w14:textId="77777777" w:rsidR="00F763C6" w:rsidRPr="00F763C6" w:rsidRDefault="00F763C6" w:rsidP="00F763C6">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420C7" w14:textId="77777777" w:rsidR="00E776D7" w:rsidRDefault="00E776D7">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222D61"/>
    <w:multiLevelType w:val="hybridMultilevel"/>
    <w:tmpl w:val="56A42792"/>
    <w:lvl w:ilvl="0" w:tplc="0407000F">
      <w:start w:val="30"/>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 w15:restartNumberingAfterBreak="0">
    <w:nsid w:val="1E93351F"/>
    <w:multiLevelType w:val="hybridMultilevel"/>
    <w:tmpl w:val="81D65522"/>
    <w:lvl w:ilvl="0" w:tplc="0407000F">
      <w:start w:val="1"/>
      <w:numFmt w:val="decimal"/>
      <w:lvlText w:val="%1."/>
      <w:lvlJc w:val="left"/>
      <w:pPr>
        <w:ind w:left="720" w:hanging="360"/>
      </w:pPr>
    </w:lvl>
    <w:lvl w:ilvl="1" w:tplc="04070017">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F2500F1"/>
    <w:multiLevelType w:val="hybridMultilevel"/>
    <w:tmpl w:val="21E24F1A"/>
    <w:lvl w:ilvl="0" w:tplc="04070017">
      <w:start w:val="1"/>
      <w:numFmt w:val="lowerLetter"/>
      <w:lvlText w:val="%1)"/>
      <w:lvlJc w:val="left"/>
      <w:pPr>
        <w:ind w:left="720" w:hanging="360"/>
      </w:pPr>
      <w:rPr>
        <w:sz w:val="20"/>
        <w:szCs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207A0FC0"/>
    <w:multiLevelType w:val="hybridMultilevel"/>
    <w:tmpl w:val="21E24F1A"/>
    <w:lvl w:ilvl="0" w:tplc="04070017">
      <w:start w:val="1"/>
      <w:numFmt w:val="lowerLetter"/>
      <w:lvlText w:val="%1)"/>
      <w:lvlJc w:val="left"/>
      <w:pPr>
        <w:ind w:left="720" w:hanging="360"/>
      </w:pPr>
      <w:rPr>
        <w:sz w:val="20"/>
        <w:szCs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22A838C2"/>
    <w:multiLevelType w:val="hybridMultilevel"/>
    <w:tmpl w:val="17FC943A"/>
    <w:lvl w:ilvl="0" w:tplc="0407000F">
      <w:start w:val="1"/>
      <w:numFmt w:val="decimal"/>
      <w:lvlText w:val="%1."/>
      <w:lvlJc w:val="left"/>
      <w:pPr>
        <w:ind w:left="720" w:hanging="360"/>
      </w:pPr>
    </w:lvl>
    <w:lvl w:ilvl="1" w:tplc="04070017">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24AA41FB"/>
    <w:multiLevelType w:val="hybridMultilevel"/>
    <w:tmpl w:val="5E36BD5A"/>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6" w15:restartNumberingAfterBreak="0">
    <w:nsid w:val="2F797668"/>
    <w:multiLevelType w:val="hybridMultilevel"/>
    <w:tmpl w:val="881C2ACE"/>
    <w:lvl w:ilvl="0" w:tplc="04070017">
      <w:start w:val="1"/>
      <w:numFmt w:val="lowerLetter"/>
      <w:lvlText w:val="%1)"/>
      <w:lvlJc w:val="left"/>
      <w:pPr>
        <w:ind w:left="2838" w:hanging="360"/>
      </w:pPr>
    </w:lvl>
    <w:lvl w:ilvl="1" w:tplc="04070019" w:tentative="1">
      <w:start w:val="1"/>
      <w:numFmt w:val="lowerLetter"/>
      <w:lvlText w:val="%2."/>
      <w:lvlJc w:val="left"/>
      <w:pPr>
        <w:ind w:left="3558" w:hanging="360"/>
      </w:pPr>
    </w:lvl>
    <w:lvl w:ilvl="2" w:tplc="0407001B" w:tentative="1">
      <w:start w:val="1"/>
      <w:numFmt w:val="lowerRoman"/>
      <w:lvlText w:val="%3."/>
      <w:lvlJc w:val="right"/>
      <w:pPr>
        <w:ind w:left="4278" w:hanging="180"/>
      </w:pPr>
    </w:lvl>
    <w:lvl w:ilvl="3" w:tplc="0407000F" w:tentative="1">
      <w:start w:val="1"/>
      <w:numFmt w:val="decimal"/>
      <w:lvlText w:val="%4."/>
      <w:lvlJc w:val="left"/>
      <w:pPr>
        <w:ind w:left="4998" w:hanging="360"/>
      </w:pPr>
    </w:lvl>
    <w:lvl w:ilvl="4" w:tplc="04070019" w:tentative="1">
      <w:start w:val="1"/>
      <w:numFmt w:val="lowerLetter"/>
      <w:lvlText w:val="%5."/>
      <w:lvlJc w:val="left"/>
      <w:pPr>
        <w:ind w:left="5718" w:hanging="360"/>
      </w:pPr>
    </w:lvl>
    <w:lvl w:ilvl="5" w:tplc="0407001B" w:tentative="1">
      <w:start w:val="1"/>
      <w:numFmt w:val="lowerRoman"/>
      <w:lvlText w:val="%6."/>
      <w:lvlJc w:val="right"/>
      <w:pPr>
        <w:ind w:left="6438" w:hanging="180"/>
      </w:pPr>
    </w:lvl>
    <w:lvl w:ilvl="6" w:tplc="0407000F" w:tentative="1">
      <w:start w:val="1"/>
      <w:numFmt w:val="decimal"/>
      <w:lvlText w:val="%7."/>
      <w:lvlJc w:val="left"/>
      <w:pPr>
        <w:ind w:left="7158" w:hanging="360"/>
      </w:pPr>
    </w:lvl>
    <w:lvl w:ilvl="7" w:tplc="04070019" w:tentative="1">
      <w:start w:val="1"/>
      <w:numFmt w:val="lowerLetter"/>
      <w:lvlText w:val="%8."/>
      <w:lvlJc w:val="left"/>
      <w:pPr>
        <w:ind w:left="7878" w:hanging="360"/>
      </w:pPr>
    </w:lvl>
    <w:lvl w:ilvl="8" w:tplc="0407001B" w:tentative="1">
      <w:start w:val="1"/>
      <w:numFmt w:val="lowerRoman"/>
      <w:lvlText w:val="%9."/>
      <w:lvlJc w:val="right"/>
      <w:pPr>
        <w:ind w:left="8598" w:hanging="180"/>
      </w:pPr>
    </w:lvl>
  </w:abstractNum>
  <w:abstractNum w:abstractNumId="7" w15:restartNumberingAfterBreak="0">
    <w:nsid w:val="31B240E3"/>
    <w:multiLevelType w:val="hybridMultilevel"/>
    <w:tmpl w:val="17FC943A"/>
    <w:lvl w:ilvl="0" w:tplc="0407000F">
      <w:start w:val="1"/>
      <w:numFmt w:val="decimal"/>
      <w:lvlText w:val="%1."/>
      <w:lvlJc w:val="left"/>
      <w:pPr>
        <w:ind w:left="360" w:hanging="360"/>
      </w:pPr>
    </w:lvl>
    <w:lvl w:ilvl="1" w:tplc="04070017">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8" w15:restartNumberingAfterBreak="0">
    <w:nsid w:val="39C27CEB"/>
    <w:multiLevelType w:val="hybridMultilevel"/>
    <w:tmpl w:val="21E24F1A"/>
    <w:lvl w:ilvl="0" w:tplc="04070017">
      <w:start w:val="1"/>
      <w:numFmt w:val="lowerLetter"/>
      <w:lvlText w:val="%1)"/>
      <w:lvlJc w:val="left"/>
      <w:pPr>
        <w:ind w:left="720" w:hanging="360"/>
      </w:pPr>
      <w:rPr>
        <w:sz w:val="20"/>
        <w:szCs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46FF6B16"/>
    <w:multiLevelType w:val="hybridMultilevel"/>
    <w:tmpl w:val="D3A05260"/>
    <w:lvl w:ilvl="0" w:tplc="B94060B8">
      <w:start w:val="1"/>
      <w:numFmt w:val="upperRoman"/>
      <w:lvlText w:val="%1."/>
      <w:lvlJc w:val="left"/>
      <w:pPr>
        <w:ind w:left="720" w:hanging="72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0" w15:restartNumberingAfterBreak="0">
    <w:nsid w:val="5131077E"/>
    <w:multiLevelType w:val="hybridMultilevel"/>
    <w:tmpl w:val="4678CE0A"/>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1" w15:restartNumberingAfterBreak="0">
    <w:nsid w:val="51C35FED"/>
    <w:multiLevelType w:val="hybridMultilevel"/>
    <w:tmpl w:val="FF785E62"/>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2" w15:restartNumberingAfterBreak="0">
    <w:nsid w:val="66C27070"/>
    <w:multiLevelType w:val="hybridMultilevel"/>
    <w:tmpl w:val="21E24F1A"/>
    <w:lvl w:ilvl="0" w:tplc="04070017">
      <w:start w:val="1"/>
      <w:numFmt w:val="lowerLetter"/>
      <w:lvlText w:val="%1)"/>
      <w:lvlJc w:val="left"/>
      <w:pPr>
        <w:ind w:left="720" w:hanging="360"/>
      </w:pPr>
      <w:rPr>
        <w:sz w:val="20"/>
        <w:szCs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78791359"/>
    <w:multiLevelType w:val="hybridMultilevel"/>
    <w:tmpl w:val="C2B6731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7ED21861"/>
    <w:multiLevelType w:val="hybridMultilevel"/>
    <w:tmpl w:val="F3A83B04"/>
    <w:lvl w:ilvl="0" w:tplc="04070013">
      <w:start w:val="1"/>
      <w:numFmt w:val="upperRoman"/>
      <w:lvlText w:val="%1."/>
      <w:lvlJc w:val="right"/>
      <w:pPr>
        <w:ind w:left="360" w:hanging="360"/>
      </w:pPr>
      <w:rPr>
        <w:sz w:val="22"/>
        <w:szCs w:val="22"/>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num w:numId="1" w16cid:durableId="988553319">
    <w:abstractNumId w:val="14"/>
  </w:num>
  <w:num w:numId="2" w16cid:durableId="1914662660">
    <w:abstractNumId w:val="3"/>
  </w:num>
  <w:num w:numId="3" w16cid:durableId="551964563">
    <w:abstractNumId w:val="8"/>
  </w:num>
  <w:num w:numId="4" w16cid:durableId="421532492">
    <w:abstractNumId w:val="12"/>
  </w:num>
  <w:num w:numId="5" w16cid:durableId="1766421095">
    <w:abstractNumId w:val="2"/>
  </w:num>
  <w:num w:numId="6" w16cid:durableId="130755266">
    <w:abstractNumId w:val="10"/>
  </w:num>
  <w:num w:numId="7" w16cid:durableId="1298756393">
    <w:abstractNumId w:val="7"/>
  </w:num>
  <w:num w:numId="8" w16cid:durableId="168719949">
    <w:abstractNumId w:val="6"/>
  </w:num>
  <w:num w:numId="9" w16cid:durableId="2077124091">
    <w:abstractNumId w:val="14"/>
  </w:num>
  <w:num w:numId="10" w16cid:durableId="20405095">
    <w:abstractNumId w:val="7"/>
  </w:num>
  <w:num w:numId="11" w16cid:durableId="2590838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624772336">
    <w:abstractNumId w:val="13"/>
  </w:num>
  <w:num w:numId="13" w16cid:durableId="1885408026">
    <w:abstractNumId w:val="1"/>
  </w:num>
  <w:num w:numId="14" w16cid:durableId="758870994">
    <w:abstractNumId w:val="4"/>
  </w:num>
  <w:num w:numId="15" w16cid:durableId="1088233272">
    <w:abstractNumId w:val="9"/>
  </w:num>
  <w:num w:numId="16" w16cid:durableId="1794399866">
    <w:abstractNumId w:val="5"/>
  </w:num>
  <w:num w:numId="17" w16cid:durableId="28340651">
    <w:abstractNumId w:val="11"/>
  </w:num>
  <w:num w:numId="18" w16cid:durableId="162388106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ocumentProtection w:edit="readOnly" w:formatting="1" w:enforcement="1" w:cryptProviderType="rsaAES" w:cryptAlgorithmClass="hash" w:cryptAlgorithmType="typeAny" w:cryptAlgorithmSid="14" w:cryptSpinCount="100000" w:hash="6OBhreftNNgPU1lTmaq3eyDow8/NQl9edeGAxQKugXbGfqz5uFVc9xr6svryAbkEK/q3reObLw9TVoXaRBcEzA==" w:salt="Fj/q41B9MhEo10yRyHcupQ=="/>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9210E"/>
    <w:rsid w:val="00004932"/>
    <w:rsid w:val="000126EC"/>
    <w:rsid w:val="00013A30"/>
    <w:rsid w:val="0001780C"/>
    <w:rsid w:val="00022987"/>
    <w:rsid w:val="0002546B"/>
    <w:rsid w:val="0003315E"/>
    <w:rsid w:val="0003719F"/>
    <w:rsid w:val="000403AB"/>
    <w:rsid w:val="00041FB4"/>
    <w:rsid w:val="00042F39"/>
    <w:rsid w:val="00052A07"/>
    <w:rsid w:val="000600D7"/>
    <w:rsid w:val="00066057"/>
    <w:rsid w:val="00082ED8"/>
    <w:rsid w:val="0008752B"/>
    <w:rsid w:val="00090253"/>
    <w:rsid w:val="0009067F"/>
    <w:rsid w:val="00091A77"/>
    <w:rsid w:val="000A2A17"/>
    <w:rsid w:val="000A765B"/>
    <w:rsid w:val="000B07EF"/>
    <w:rsid w:val="000B1660"/>
    <w:rsid w:val="000B7491"/>
    <w:rsid w:val="000C2371"/>
    <w:rsid w:val="000C53E8"/>
    <w:rsid w:val="000D3490"/>
    <w:rsid w:val="000D452E"/>
    <w:rsid w:val="000D687C"/>
    <w:rsid w:val="000E2A8A"/>
    <w:rsid w:val="000E2F02"/>
    <w:rsid w:val="000E3948"/>
    <w:rsid w:val="000E43BA"/>
    <w:rsid w:val="000E708D"/>
    <w:rsid w:val="00101B55"/>
    <w:rsid w:val="00102A62"/>
    <w:rsid w:val="00104B41"/>
    <w:rsid w:val="0011409E"/>
    <w:rsid w:val="00116C36"/>
    <w:rsid w:val="00127C13"/>
    <w:rsid w:val="00131727"/>
    <w:rsid w:val="00135D6D"/>
    <w:rsid w:val="00136E23"/>
    <w:rsid w:val="001405DB"/>
    <w:rsid w:val="00141F67"/>
    <w:rsid w:val="00143614"/>
    <w:rsid w:val="0014418C"/>
    <w:rsid w:val="001448A0"/>
    <w:rsid w:val="00152872"/>
    <w:rsid w:val="001548EB"/>
    <w:rsid w:val="00155419"/>
    <w:rsid w:val="001626A9"/>
    <w:rsid w:val="00164F6F"/>
    <w:rsid w:val="00166A16"/>
    <w:rsid w:val="0017198D"/>
    <w:rsid w:val="00172044"/>
    <w:rsid w:val="00174295"/>
    <w:rsid w:val="00181385"/>
    <w:rsid w:val="001836DB"/>
    <w:rsid w:val="00191FD7"/>
    <w:rsid w:val="00194D9D"/>
    <w:rsid w:val="00195BFF"/>
    <w:rsid w:val="00195F88"/>
    <w:rsid w:val="00196A5E"/>
    <w:rsid w:val="0019780C"/>
    <w:rsid w:val="001A62A1"/>
    <w:rsid w:val="001A7916"/>
    <w:rsid w:val="001B2865"/>
    <w:rsid w:val="001B409D"/>
    <w:rsid w:val="001C08F2"/>
    <w:rsid w:val="001C2632"/>
    <w:rsid w:val="001C37EC"/>
    <w:rsid w:val="001D22EC"/>
    <w:rsid w:val="001D375B"/>
    <w:rsid w:val="001E182C"/>
    <w:rsid w:val="001E5AEC"/>
    <w:rsid w:val="001F1ACA"/>
    <w:rsid w:val="001F2763"/>
    <w:rsid w:val="001F3DA7"/>
    <w:rsid w:val="0020140B"/>
    <w:rsid w:val="002050A1"/>
    <w:rsid w:val="00206FC2"/>
    <w:rsid w:val="00214A23"/>
    <w:rsid w:val="00222E9C"/>
    <w:rsid w:val="00223F6D"/>
    <w:rsid w:val="0023101E"/>
    <w:rsid w:val="0023110E"/>
    <w:rsid w:val="00232895"/>
    <w:rsid w:val="0023300B"/>
    <w:rsid w:val="00234968"/>
    <w:rsid w:val="00235707"/>
    <w:rsid w:val="00236D6E"/>
    <w:rsid w:val="00236D8F"/>
    <w:rsid w:val="00237643"/>
    <w:rsid w:val="00241C7D"/>
    <w:rsid w:val="00244B04"/>
    <w:rsid w:val="00245365"/>
    <w:rsid w:val="00250A10"/>
    <w:rsid w:val="00257DEF"/>
    <w:rsid w:val="002619C0"/>
    <w:rsid w:val="00261B8E"/>
    <w:rsid w:val="00262303"/>
    <w:rsid w:val="00263198"/>
    <w:rsid w:val="00265E0C"/>
    <w:rsid w:val="00266DF6"/>
    <w:rsid w:val="00267EC3"/>
    <w:rsid w:val="00271A3C"/>
    <w:rsid w:val="00271AF4"/>
    <w:rsid w:val="002810D7"/>
    <w:rsid w:val="00282750"/>
    <w:rsid w:val="00291530"/>
    <w:rsid w:val="00291C57"/>
    <w:rsid w:val="0029728B"/>
    <w:rsid w:val="002A3F4F"/>
    <w:rsid w:val="002B044A"/>
    <w:rsid w:val="002B2811"/>
    <w:rsid w:val="002C21F8"/>
    <w:rsid w:val="002C67F4"/>
    <w:rsid w:val="002C69E1"/>
    <w:rsid w:val="002C7A1D"/>
    <w:rsid w:val="002D25E2"/>
    <w:rsid w:val="002D2DDE"/>
    <w:rsid w:val="002D74C0"/>
    <w:rsid w:val="002D7729"/>
    <w:rsid w:val="002D7B85"/>
    <w:rsid w:val="002E4DEC"/>
    <w:rsid w:val="002E6FC9"/>
    <w:rsid w:val="002F27A7"/>
    <w:rsid w:val="002F59A0"/>
    <w:rsid w:val="002F6F81"/>
    <w:rsid w:val="00302DBF"/>
    <w:rsid w:val="00306E82"/>
    <w:rsid w:val="003070A6"/>
    <w:rsid w:val="00311506"/>
    <w:rsid w:val="0031328F"/>
    <w:rsid w:val="003138FC"/>
    <w:rsid w:val="00314543"/>
    <w:rsid w:val="00317BCF"/>
    <w:rsid w:val="003207B0"/>
    <w:rsid w:val="00322D72"/>
    <w:rsid w:val="003236B9"/>
    <w:rsid w:val="00324F61"/>
    <w:rsid w:val="00325798"/>
    <w:rsid w:val="00325E0B"/>
    <w:rsid w:val="00331430"/>
    <w:rsid w:val="00331BB2"/>
    <w:rsid w:val="00334014"/>
    <w:rsid w:val="003437F1"/>
    <w:rsid w:val="003478FB"/>
    <w:rsid w:val="00347D00"/>
    <w:rsid w:val="0035002B"/>
    <w:rsid w:val="00351B07"/>
    <w:rsid w:val="00352321"/>
    <w:rsid w:val="00353A46"/>
    <w:rsid w:val="00353F5D"/>
    <w:rsid w:val="00360AC6"/>
    <w:rsid w:val="003721F6"/>
    <w:rsid w:val="00374F5F"/>
    <w:rsid w:val="00376379"/>
    <w:rsid w:val="0037768C"/>
    <w:rsid w:val="00380483"/>
    <w:rsid w:val="003840C3"/>
    <w:rsid w:val="003845E6"/>
    <w:rsid w:val="003953B6"/>
    <w:rsid w:val="0039675B"/>
    <w:rsid w:val="003A3A91"/>
    <w:rsid w:val="003A47D5"/>
    <w:rsid w:val="003A4DAB"/>
    <w:rsid w:val="003B0EA2"/>
    <w:rsid w:val="003B1831"/>
    <w:rsid w:val="003B1AB8"/>
    <w:rsid w:val="003B2A14"/>
    <w:rsid w:val="003B31B8"/>
    <w:rsid w:val="003B5CFE"/>
    <w:rsid w:val="003B6B3C"/>
    <w:rsid w:val="003C0728"/>
    <w:rsid w:val="003C07AE"/>
    <w:rsid w:val="003C236C"/>
    <w:rsid w:val="003C42A6"/>
    <w:rsid w:val="003C769A"/>
    <w:rsid w:val="003D2A33"/>
    <w:rsid w:val="003D45EC"/>
    <w:rsid w:val="003D4997"/>
    <w:rsid w:val="003D5059"/>
    <w:rsid w:val="003D5741"/>
    <w:rsid w:val="003D7F85"/>
    <w:rsid w:val="003E07E4"/>
    <w:rsid w:val="003E5E22"/>
    <w:rsid w:val="003E6C83"/>
    <w:rsid w:val="003F0E36"/>
    <w:rsid w:val="003F29DA"/>
    <w:rsid w:val="003F7734"/>
    <w:rsid w:val="003F7AF0"/>
    <w:rsid w:val="00400730"/>
    <w:rsid w:val="00400BA9"/>
    <w:rsid w:val="00401816"/>
    <w:rsid w:val="004020C1"/>
    <w:rsid w:val="00416D35"/>
    <w:rsid w:val="00421AD0"/>
    <w:rsid w:val="00426351"/>
    <w:rsid w:val="004263D5"/>
    <w:rsid w:val="004266AD"/>
    <w:rsid w:val="00426ACA"/>
    <w:rsid w:val="00433E98"/>
    <w:rsid w:val="0044092E"/>
    <w:rsid w:val="004443CA"/>
    <w:rsid w:val="00444438"/>
    <w:rsid w:val="00446A44"/>
    <w:rsid w:val="00447382"/>
    <w:rsid w:val="004477BC"/>
    <w:rsid w:val="00464635"/>
    <w:rsid w:val="004840B7"/>
    <w:rsid w:val="00486BE1"/>
    <w:rsid w:val="00487CDA"/>
    <w:rsid w:val="00490210"/>
    <w:rsid w:val="004B0A5D"/>
    <w:rsid w:val="004B1D5E"/>
    <w:rsid w:val="004B2B27"/>
    <w:rsid w:val="004B571E"/>
    <w:rsid w:val="004B649E"/>
    <w:rsid w:val="004B768D"/>
    <w:rsid w:val="004C2FB4"/>
    <w:rsid w:val="004C5540"/>
    <w:rsid w:val="004C5B91"/>
    <w:rsid w:val="004C7630"/>
    <w:rsid w:val="004C79D9"/>
    <w:rsid w:val="004D386C"/>
    <w:rsid w:val="004D498C"/>
    <w:rsid w:val="004D5233"/>
    <w:rsid w:val="004D52C0"/>
    <w:rsid w:val="004E0E47"/>
    <w:rsid w:val="004E2E17"/>
    <w:rsid w:val="004E2FC9"/>
    <w:rsid w:val="004E2FF6"/>
    <w:rsid w:val="004E5E0D"/>
    <w:rsid w:val="004F1321"/>
    <w:rsid w:val="004F197F"/>
    <w:rsid w:val="004F1CBB"/>
    <w:rsid w:val="004F1E98"/>
    <w:rsid w:val="004F2011"/>
    <w:rsid w:val="004F773C"/>
    <w:rsid w:val="004F7F7D"/>
    <w:rsid w:val="0050237A"/>
    <w:rsid w:val="00505836"/>
    <w:rsid w:val="005103FA"/>
    <w:rsid w:val="00510DB8"/>
    <w:rsid w:val="005154DA"/>
    <w:rsid w:val="00522B52"/>
    <w:rsid w:val="00523134"/>
    <w:rsid w:val="00525421"/>
    <w:rsid w:val="00532FD7"/>
    <w:rsid w:val="0053450D"/>
    <w:rsid w:val="0054204D"/>
    <w:rsid w:val="00545110"/>
    <w:rsid w:val="00545490"/>
    <w:rsid w:val="005658D0"/>
    <w:rsid w:val="0056592B"/>
    <w:rsid w:val="00566385"/>
    <w:rsid w:val="00577054"/>
    <w:rsid w:val="0058173F"/>
    <w:rsid w:val="00595125"/>
    <w:rsid w:val="005A098B"/>
    <w:rsid w:val="005A319E"/>
    <w:rsid w:val="005B08F7"/>
    <w:rsid w:val="005C06D6"/>
    <w:rsid w:val="005C432E"/>
    <w:rsid w:val="005C58D1"/>
    <w:rsid w:val="005D152C"/>
    <w:rsid w:val="005D1746"/>
    <w:rsid w:val="005D1DF5"/>
    <w:rsid w:val="005E2D4C"/>
    <w:rsid w:val="005E37C3"/>
    <w:rsid w:val="005E3FCC"/>
    <w:rsid w:val="005F5878"/>
    <w:rsid w:val="00616914"/>
    <w:rsid w:val="006223C2"/>
    <w:rsid w:val="006242C0"/>
    <w:rsid w:val="0063295F"/>
    <w:rsid w:val="0063314F"/>
    <w:rsid w:val="00636EBC"/>
    <w:rsid w:val="00640D2D"/>
    <w:rsid w:val="00641D73"/>
    <w:rsid w:val="00642B45"/>
    <w:rsid w:val="0064351A"/>
    <w:rsid w:val="006435E3"/>
    <w:rsid w:val="00647023"/>
    <w:rsid w:val="00647936"/>
    <w:rsid w:val="00647EC3"/>
    <w:rsid w:val="00652928"/>
    <w:rsid w:val="00652E16"/>
    <w:rsid w:val="00655156"/>
    <w:rsid w:val="00656B88"/>
    <w:rsid w:val="00663F41"/>
    <w:rsid w:val="00664554"/>
    <w:rsid w:val="00665684"/>
    <w:rsid w:val="00667272"/>
    <w:rsid w:val="006728DF"/>
    <w:rsid w:val="00673A4F"/>
    <w:rsid w:val="00674B42"/>
    <w:rsid w:val="0067607F"/>
    <w:rsid w:val="00676EFE"/>
    <w:rsid w:val="006870D0"/>
    <w:rsid w:val="00687F07"/>
    <w:rsid w:val="0069224A"/>
    <w:rsid w:val="0069262C"/>
    <w:rsid w:val="00693C96"/>
    <w:rsid w:val="006A4A79"/>
    <w:rsid w:val="006B487F"/>
    <w:rsid w:val="006B561F"/>
    <w:rsid w:val="006C6D99"/>
    <w:rsid w:val="006E46C7"/>
    <w:rsid w:val="006F0C8D"/>
    <w:rsid w:val="006F154E"/>
    <w:rsid w:val="00704C91"/>
    <w:rsid w:val="00714B4E"/>
    <w:rsid w:val="00731A66"/>
    <w:rsid w:val="00735781"/>
    <w:rsid w:val="00746443"/>
    <w:rsid w:val="0075032E"/>
    <w:rsid w:val="007517ED"/>
    <w:rsid w:val="00755039"/>
    <w:rsid w:val="00755117"/>
    <w:rsid w:val="00763EA4"/>
    <w:rsid w:val="00765F6C"/>
    <w:rsid w:val="00770DE0"/>
    <w:rsid w:val="00773E41"/>
    <w:rsid w:val="00776201"/>
    <w:rsid w:val="0077778D"/>
    <w:rsid w:val="00777A77"/>
    <w:rsid w:val="00783070"/>
    <w:rsid w:val="00787290"/>
    <w:rsid w:val="00793817"/>
    <w:rsid w:val="007945D6"/>
    <w:rsid w:val="00796128"/>
    <w:rsid w:val="007A0759"/>
    <w:rsid w:val="007A1882"/>
    <w:rsid w:val="007A419F"/>
    <w:rsid w:val="007B53FF"/>
    <w:rsid w:val="007B5B12"/>
    <w:rsid w:val="007C2F79"/>
    <w:rsid w:val="007C5647"/>
    <w:rsid w:val="007C754D"/>
    <w:rsid w:val="007D4655"/>
    <w:rsid w:val="007D6A30"/>
    <w:rsid w:val="007E08D0"/>
    <w:rsid w:val="007E1404"/>
    <w:rsid w:val="007E1BA9"/>
    <w:rsid w:val="007E3C7F"/>
    <w:rsid w:val="007E4248"/>
    <w:rsid w:val="007E78BD"/>
    <w:rsid w:val="007E79F9"/>
    <w:rsid w:val="00800A42"/>
    <w:rsid w:val="00801AAD"/>
    <w:rsid w:val="00802F4A"/>
    <w:rsid w:val="00803D59"/>
    <w:rsid w:val="008051A7"/>
    <w:rsid w:val="00821FBC"/>
    <w:rsid w:val="00822C3E"/>
    <w:rsid w:val="008235CE"/>
    <w:rsid w:val="00824CA1"/>
    <w:rsid w:val="00833C5A"/>
    <w:rsid w:val="00834317"/>
    <w:rsid w:val="0083668E"/>
    <w:rsid w:val="00840682"/>
    <w:rsid w:val="00841BA1"/>
    <w:rsid w:val="0084798D"/>
    <w:rsid w:val="0085344D"/>
    <w:rsid w:val="00853B38"/>
    <w:rsid w:val="00853DD5"/>
    <w:rsid w:val="00855338"/>
    <w:rsid w:val="00855EDD"/>
    <w:rsid w:val="008564C2"/>
    <w:rsid w:val="00857296"/>
    <w:rsid w:val="00885238"/>
    <w:rsid w:val="00891C46"/>
    <w:rsid w:val="008951CE"/>
    <w:rsid w:val="00896C6B"/>
    <w:rsid w:val="0089748F"/>
    <w:rsid w:val="008A2B88"/>
    <w:rsid w:val="008A696F"/>
    <w:rsid w:val="008A773A"/>
    <w:rsid w:val="008B11A3"/>
    <w:rsid w:val="008B3637"/>
    <w:rsid w:val="008B51B7"/>
    <w:rsid w:val="008B7280"/>
    <w:rsid w:val="008C3FDF"/>
    <w:rsid w:val="008C4C5D"/>
    <w:rsid w:val="008C64F9"/>
    <w:rsid w:val="008D3883"/>
    <w:rsid w:val="008D64B0"/>
    <w:rsid w:val="008D75FF"/>
    <w:rsid w:val="008E2281"/>
    <w:rsid w:val="008E31E5"/>
    <w:rsid w:val="008E63BE"/>
    <w:rsid w:val="008F1109"/>
    <w:rsid w:val="008F17BB"/>
    <w:rsid w:val="008F19C3"/>
    <w:rsid w:val="008F2049"/>
    <w:rsid w:val="008F4348"/>
    <w:rsid w:val="008F520E"/>
    <w:rsid w:val="00906724"/>
    <w:rsid w:val="00913BDA"/>
    <w:rsid w:val="00915137"/>
    <w:rsid w:val="0091575C"/>
    <w:rsid w:val="009161D4"/>
    <w:rsid w:val="00920D46"/>
    <w:rsid w:val="009269B0"/>
    <w:rsid w:val="00930065"/>
    <w:rsid w:val="00931AC8"/>
    <w:rsid w:val="00934CBE"/>
    <w:rsid w:val="00936352"/>
    <w:rsid w:val="009448E2"/>
    <w:rsid w:val="00944AD5"/>
    <w:rsid w:val="009474BC"/>
    <w:rsid w:val="009500FA"/>
    <w:rsid w:val="0095559C"/>
    <w:rsid w:val="00964E7E"/>
    <w:rsid w:val="009772A9"/>
    <w:rsid w:val="00983B9D"/>
    <w:rsid w:val="00993442"/>
    <w:rsid w:val="0099399E"/>
    <w:rsid w:val="00994F17"/>
    <w:rsid w:val="009A0BBF"/>
    <w:rsid w:val="009A1827"/>
    <w:rsid w:val="009A1D0D"/>
    <w:rsid w:val="009C0B35"/>
    <w:rsid w:val="009C1527"/>
    <w:rsid w:val="009C51BE"/>
    <w:rsid w:val="009C67A0"/>
    <w:rsid w:val="009D06AC"/>
    <w:rsid w:val="009D2319"/>
    <w:rsid w:val="009E13DA"/>
    <w:rsid w:val="009E2BC8"/>
    <w:rsid w:val="009F041C"/>
    <w:rsid w:val="009F05D5"/>
    <w:rsid w:val="009F2798"/>
    <w:rsid w:val="009F2A62"/>
    <w:rsid w:val="009F6FD4"/>
    <w:rsid w:val="00A02EB1"/>
    <w:rsid w:val="00A03A90"/>
    <w:rsid w:val="00A10E62"/>
    <w:rsid w:val="00A161B6"/>
    <w:rsid w:val="00A220F6"/>
    <w:rsid w:val="00A22AD5"/>
    <w:rsid w:val="00A30FEC"/>
    <w:rsid w:val="00A34475"/>
    <w:rsid w:val="00A42B98"/>
    <w:rsid w:val="00A47326"/>
    <w:rsid w:val="00A47E0C"/>
    <w:rsid w:val="00A506CC"/>
    <w:rsid w:val="00A52424"/>
    <w:rsid w:val="00A53CA9"/>
    <w:rsid w:val="00A541F8"/>
    <w:rsid w:val="00A558CF"/>
    <w:rsid w:val="00A622B6"/>
    <w:rsid w:val="00A62BA9"/>
    <w:rsid w:val="00A66E6A"/>
    <w:rsid w:val="00A674D5"/>
    <w:rsid w:val="00A72B71"/>
    <w:rsid w:val="00A86EBB"/>
    <w:rsid w:val="00A91ECA"/>
    <w:rsid w:val="00A94123"/>
    <w:rsid w:val="00AA1805"/>
    <w:rsid w:val="00AA6CC9"/>
    <w:rsid w:val="00AB3D8A"/>
    <w:rsid w:val="00AD1436"/>
    <w:rsid w:val="00AD2EF5"/>
    <w:rsid w:val="00AD4387"/>
    <w:rsid w:val="00AD629A"/>
    <w:rsid w:val="00AD7FEF"/>
    <w:rsid w:val="00AE10D2"/>
    <w:rsid w:val="00AF016C"/>
    <w:rsid w:val="00AF0ED5"/>
    <w:rsid w:val="00AF4FF6"/>
    <w:rsid w:val="00AF6DC3"/>
    <w:rsid w:val="00AF7DA6"/>
    <w:rsid w:val="00B01576"/>
    <w:rsid w:val="00B034AC"/>
    <w:rsid w:val="00B035B0"/>
    <w:rsid w:val="00B07D92"/>
    <w:rsid w:val="00B1053B"/>
    <w:rsid w:val="00B12BB9"/>
    <w:rsid w:val="00B14785"/>
    <w:rsid w:val="00B273E7"/>
    <w:rsid w:val="00B3259F"/>
    <w:rsid w:val="00B33BCC"/>
    <w:rsid w:val="00B34B1B"/>
    <w:rsid w:val="00B37FA1"/>
    <w:rsid w:val="00B40D08"/>
    <w:rsid w:val="00B4141A"/>
    <w:rsid w:val="00B45CC7"/>
    <w:rsid w:val="00B53F4D"/>
    <w:rsid w:val="00B55B42"/>
    <w:rsid w:val="00B56F3E"/>
    <w:rsid w:val="00B57D99"/>
    <w:rsid w:val="00B6202A"/>
    <w:rsid w:val="00B6365D"/>
    <w:rsid w:val="00B64670"/>
    <w:rsid w:val="00B65598"/>
    <w:rsid w:val="00B6649D"/>
    <w:rsid w:val="00B67798"/>
    <w:rsid w:val="00B724C9"/>
    <w:rsid w:val="00B811F6"/>
    <w:rsid w:val="00B820D3"/>
    <w:rsid w:val="00B821AD"/>
    <w:rsid w:val="00B82351"/>
    <w:rsid w:val="00B82E78"/>
    <w:rsid w:val="00B849F1"/>
    <w:rsid w:val="00B9280B"/>
    <w:rsid w:val="00B941C1"/>
    <w:rsid w:val="00B97905"/>
    <w:rsid w:val="00BA433F"/>
    <w:rsid w:val="00BA4400"/>
    <w:rsid w:val="00BC1D93"/>
    <w:rsid w:val="00BC5B60"/>
    <w:rsid w:val="00BD1CD9"/>
    <w:rsid w:val="00BE459D"/>
    <w:rsid w:val="00BE687E"/>
    <w:rsid w:val="00BF0CCF"/>
    <w:rsid w:val="00BF4690"/>
    <w:rsid w:val="00BF4C5C"/>
    <w:rsid w:val="00C01C78"/>
    <w:rsid w:val="00C03B1A"/>
    <w:rsid w:val="00C06742"/>
    <w:rsid w:val="00C06F04"/>
    <w:rsid w:val="00C07715"/>
    <w:rsid w:val="00C111AA"/>
    <w:rsid w:val="00C20E43"/>
    <w:rsid w:val="00C2187B"/>
    <w:rsid w:val="00C3231E"/>
    <w:rsid w:val="00C32E73"/>
    <w:rsid w:val="00C350F5"/>
    <w:rsid w:val="00C379DA"/>
    <w:rsid w:val="00C44C18"/>
    <w:rsid w:val="00C50C9F"/>
    <w:rsid w:val="00C52634"/>
    <w:rsid w:val="00C54DB6"/>
    <w:rsid w:val="00C60FEC"/>
    <w:rsid w:val="00C65FDA"/>
    <w:rsid w:val="00C6612D"/>
    <w:rsid w:val="00C66E9C"/>
    <w:rsid w:val="00C72F16"/>
    <w:rsid w:val="00C764C9"/>
    <w:rsid w:val="00C82094"/>
    <w:rsid w:val="00C8434F"/>
    <w:rsid w:val="00C93FF0"/>
    <w:rsid w:val="00C95DDC"/>
    <w:rsid w:val="00CA15E6"/>
    <w:rsid w:val="00CA19CA"/>
    <w:rsid w:val="00CA35D4"/>
    <w:rsid w:val="00CB24CA"/>
    <w:rsid w:val="00CB3D59"/>
    <w:rsid w:val="00CB6A68"/>
    <w:rsid w:val="00CB7A6D"/>
    <w:rsid w:val="00CC0351"/>
    <w:rsid w:val="00CC083B"/>
    <w:rsid w:val="00CC4EE5"/>
    <w:rsid w:val="00CC7218"/>
    <w:rsid w:val="00CD0963"/>
    <w:rsid w:val="00CD1969"/>
    <w:rsid w:val="00CD4CFD"/>
    <w:rsid w:val="00CD7B82"/>
    <w:rsid w:val="00CE0814"/>
    <w:rsid w:val="00CE5A17"/>
    <w:rsid w:val="00CE6783"/>
    <w:rsid w:val="00CF1181"/>
    <w:rsid w:val="00CF215A"/>
    <w:rsid w:val="00CF4AD7"/>
    <w:rsid w:val="00D035E1"/>
    <w:rsid w:val="00D05053"/>
    <w:rsid w:val="00D10FCD"/>
    <w:rsid w:val="00D12C8A"/>
    <w:rsid w:val="00D13047"/>
    <w:rsid w:val="00D15736"/>
    <w:rsid w:val="00D16F47"/>
    <w:rsid w:val="00D1717E"/>
    <w:rsid w:val="00D221DE"/>
    <w:rsid w:val="00D24BBE"/>
    <w:rsid w:val="00D376A7"/>
    <w:rsid w:val="00D405BF"/>
    <w:rsid w:val="00D42FC9"/>
    <w:rsid w:val="00D43B9F"/>
    <w:rsid w:val="00D45C29"/>
    <w:rsid w:val="00D473DA"/>
    <w:rsid w:val="00D50CCA"/>
    <w:rsid w:val="00D52491"/>
    <w:rsid w:val="00D55195"/>
    <w:rsid w:val="00D57DB6"/>
    <w:rsid w:val="00D60310"/>
    <w:rsid w:val="00D624D4"/>
    <w:rsid w:val="00D65CB1"/>
    <w:rsid w:val="00D65F72"/>
    <w:rsid w:val="00D740B0"/>
    <w:rsid w:val="00D76AFC"/>
    <w:rsid w:val="00D813B5"/>
    <w:rsid w:val="00D84E19"/>
    <w:rsid w:val="00D859C9"/>
    <w:rsid w:val="00D85C19"/>
    <w:rsid w:val="00D91E68"/>
    <w:rsid w:val="00D960E2"/>
    <w:rsid w:val="00DA1219"/>
    <w:rsid w:val="00DA6F5F"/>
    <w:rsid w:val="00DB096E"/>
    <w:rsid w:val="00DB0A22"/>
    <w:rsid w:val="00DB0E8A"/>
    <w:rsid w:val="00DB1B34"/>
    <w:rsid w:val="00DB3C78"/>
    <w:rsid w:val="00DB5122"/>
    <w:rsid w:val="00DC6205"/>
    <w:rsid w:val="00DD345E"/>
    <w:rsid w:val="00DE0614"/>
    <w:rsid w:val="00DE64FF"/>
    <w:rsid w:val="00DE69C2"/>
    <w:rsid w:val="00DF10AB"/>
    <w:rsid w:val="00E01E99"/>
    <w:rsid w:val="00E070E4"/>
    <w:rsid w:val="00E07C19"/>
    <w:rsid w:val="00E152AE"/>
    <w:rsid w:val="00E171A8"/>
    <w:rsid w:val="00E17D62"/>
    <w:rsid w:val="00E20B11"/>
    <w:rsid w:val="00E20FFD"/>
    <w:rsid w:val="00E242E0"/>
    <w:rsid w:val="00E3440C"/>
    <w:rsid w:val="00E34595"/>
    <w:rsid w:val="00E3517D"/>
    <w:rsid w:val="00E42BC1"/>
    <w:rsid w:val="00E432FF"/>
    <w:rsid w:val="00E4355D"/>
    <w:rsid w:val="00E450EC"/>
    <w:rsid w:val="00E51BD6"/>
    <w:rsid w:val="00E550D3"/>
    <w:rsid w:val="00E56FCE"/>
    <w:rsid w:val="00E61EA3"/>
    <w:rsid w:val="00E62852"/>
    <w:rsid w:val="00E64529"/>
    <w:rsid w:val="00E776D7"/>
    <w:rsid w:val="00E8487E"/>
    <w:rsid w:val="00E9088C"/>
    <w:rsid w:val="00E91334"/>
    <w:rsid w:val="00E936C4"/>
    <w:rsid w:val="00E940E5"/>
    <w:rsid w:val="00EA6DC7"/>
    <w:rsid w:val="00EC6545"/>
    <w:rsid w:val="00ED593F"/>
    <w:rsid w:val="00ED7B06"/>
    <w:rsid w:val="00EE5EDA"/>
    <w:rsid w:val="00EF1C06"/>
    <w:rsid w:val="00EF3EA1"/>
    <w:rsid w:val="00EF6911"/>
    <w:rsid w:val="00F00C0C"/>
    <w:rsid w:val="00F10BAF"/>
    <w:rsid w:val="00F111D5"/>
    <w:rsid w:val="00F12DD7"/>
    <w:rsid w:val="00F1559F"/>
    <w:rsid w:val="00F21747"/>
    <w:rsid w:val="00F24EAF"/>
    <w:rsid w:val="00F27559"/>
    <w:rsid w:val="00F36AA3"/>
    <w:rsid w:val="00F45064"/>
    <w:rsid w:val="00F46D9D"/>
    <w:rsid w:val="00F50EB8"/>
    <w:rsid w:val="00F613F4"/>
    <w:rsid w:val="00F62367"/>
    <w:rsid w:val="00F66217"/>
    <w:rsid w:val="00F7049C"/>
    <w:rsid w:val="00F705D7"/>
    <w:rsid w:val="00F734F3"/>
    <w:rsid w:val="00F7358C"/>
    <w:rsid w:val="00F75C9B"/>
    <w:rsid w:val="00F763C6"/>
    <w:rsid w:val="00F7784D"/>
    <w:rsid w:val="00F8514A"/>
    <w:rsid w:val="00F9187B"/>
    <w:rsid w:val="00F9210E"/>
    <w:rsid w:val="00F92FC1"/>
    <w:rsid w:val="00F9725F"/>
    <w:rsid w:val="00F97AC2"/>
    <w:rsid w:val="00FA0809"/>
    <w:rsid w:val="00FA2CAE"/>
    <w:rsid w:val="00FA2E90"/>
    <w:rsid w:val="00FA4A17"/>
    <w:rsid w:val="00FA52EC"/>
    <w:rsid w:val="00FA546C"/>
    <w:rsid w:val="00FA5BE2"/>
    <w:rsid w:val="00FA61E8"/>
    <w:rsid w:val="00FB19B6"/>
    <w:rsid w:val="00FB410A"/>
    <w:rsid w:val="00FB539C"/>
    <w:rsid w:val="00FB6268"/>
    <w:rsid w:val="00FC52AD"/>
    <w:rsid w:val="00FC67CB"/>
    <w:rsid w:val="00FC757F"/>
    <w:rsid w:val="00FD56F3"/>
    <w:rsid w:val="00FD64EA"/>
    <w:rsid w:val="00FE0A66"/>
    <w:rsid w:val="00FE48DE"/>
    <w:rsid w:val="00FE61B6"/>
    <w:rsid w:val="00FE6895"/>
    <w:rsid w:val="00FF09A3"/>
    <w:rsid w:val="00FF4039"/>
    <w:rsid w:val="00FF630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95CA82"/>
  <w15:chartTrackingRefBased/>
  <w15:docId w15:val="{C93AB1A0-35A8-49D0-BB2A-64D053128C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imes New Roman"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B82E78"/>
    <w:pPr>
      <w:spacing w:after="0" w:line="290" w:lineRule="atLeast"/>
    </w:pPr>
    <w:rPr>
      <w:rFonts w:ascii="Segoe UI" w:hAnsi="Segoe UI" w:cs="Times New Roman"/>
      <w:kern w:val="10"/>
      <w:szCs w:val="20"/>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rsid w:val="00B035B0"/>
    <w:pPr>
      <w:spacing w:line="240" w:lineRule="auto"/>
    </w:pPr>
    <w:rPr>
      <w:rFonts w:cs="Segoe UI"/>
      <w:sz w:val="18"/>
      <w:szCs w:val="18"/>
    </w:rPr>
  </w:style>
  <w:style w:type="character" w:customStyle="1" w:styleId="SprechblasentextZchn">
    <w:name w:val="Sprechblasentext Zchn"/>
    <w:basedOn w:val="Absatz-Standardschriftart"/>
    <w:link w:val="Sprechblasentext"/>
    <w:uiPriority w:val="99"/>
    <w:semiHidden/>
    <w:rsid w:val="00B035B0"/>
    <w:rPr>
      <w:rFonts w:ascii="Segoe UI" w:hAnsi="Segoe UI" w:cs="Segoe UI"/>
      <w:kern w:val="10"/>
      <w:sz w:val="18"/>
      <w:szCs w:val="18"/>
      <w:lang w:eastAsia="de-DE"/>
    </w:rPr>
  </w:style>
  <w:style w:type="paragraph" w:styleId="Listenabsatz">
    <w:name w:val="List Paragraph"/>
    <w:basedOn w:val="Standard"/>
    <w:uiPriority w:val="34"/>
    <w:qFormat/>
    <w:rsid w:val="00B035B0"/>
    <w:pPr>
      <w:ind w:left="720"/>
      <w:contextualSpacing/>
    </w:pPr>
  </w:style>
  <w:style w:type="character" w:styleId="Kommentarzeichen">
    <w:name w:val="annotation reference"/>
    <w:basedOn w:val="Absatz-Standardschriftart"/>
    <w:uiPriority w:val="99"/>
    <w:semiHidden/>
    <w:unhideWhenUsed/>
    <w:rsid w:val="00AD2EF5"/>
    <w:rPr>
      <w:sz w:val="16"/>
      <w:szCs w:val="16"/>
    </w:rPr>
  </w:style>
  <w:style w:type="paragraph" w:styleId="Kommentartext">
    <w:name w:val="annotation text"/>
    <w:basedOn w:val="Standard"/>
    <w:link w:val="KommentartextZchn"/>
    <w:uiPriority w:val="99"/>
    <w:unhideWhenUsed/>
    <w:rsid w:val="00AD2EF5"/>
    <w:pPr>
      <w:spacing w:line="240" w:lineRule="auto"/>
    </w:pPr>
    <w:rPr>
      <w:sz w:val="20"/>
    </w:rPr>
  </w:style>
  <w:style w:type="character" w:customStyle="1" w:styleId="KommentartextZchn">
    <w:name w:val="Kommentartext Zchn"/>
    <w:basedOn w:val="Absatz-Standardschriftart"/>
    <w:link w:val="Kommentartext"/>
    <w:uiPriority w:val="99"/>
    <w:rsid w:val="00AD2EF5"/>
    <w:rPr>
      <w:rFonts w:ascii="Segoe UI" w:hAnsi="Segoe UI" w:cs="Times New Roman"/>
      <w:kern w:val="10"/>
      <w:sz w:val="20"/>
      <w:szCs w:val="20"/>
      <w:lang w:eastAsia="de-DE"/>
    </w:rPr>
  </w:style>
  <w:style w:type="paragraph" w:styleId="Kommentarthema">
    <w:name w:val="annotation subject"/>
    <w:basedOn w:val="Kommentartext"/>
    <w:next w:val="Kommentartext"/>
    <w:link w:val="KommentarthemaZchn"/>
    <w:uiPriority w:val="99"/>
    <w:semiHidden/>
    <w:unhideWhenUsed/>
    <w:rsid w:val="00AD2EF5"/>
    <w:rPr>
      <w:b/>
      <w:bCs/>
    </w:rPr>
  </w:style>
  <w:style w:type="character" w:customStyle="1" w:styleId="KommentarthemaZchn">
    <w:name w:val="Kommentarthema Zchn"/>
    <w:basedOn w:val="KommentartextZchn"/>
    <w:link w:val="Kommentarthema"/>
    <w:uiPriority w:val="99"/>
    <w:semiHidden/>
    <w:rsid w:val="00AD2EF5"/>
    <w:rPr>
      <w:rFonts w:ascii="Segoe UI" w:hAnsi="Segoe UI" w:cs="Times New Roman"/>
      <w:b/>
      <w:bCs/>
      <w:kern w:val="10"/>
      <w:sz w:val="20"/>
      <w:szCs w:val="20"/>
      <w:lang w:eastAsia="de-DE"/>
    </w:rPr>
  </w:style>
  <w:style w:type="paragraph" w:styleId="Kopfzeile">
    <w:name w:val="header"/>
    <w:basedOn w:val="Standard"/>
    <w:link w:val="KopfzeileZchn"/>
    <w:uiPriority w:val="99"/>
    <w:unhideWhenUsed/>
    <w:rsid w:val="00523134"/>
    <w:pPr>
      <w:tabs>
        <w:tab w:val="center" w:pos="4536"/>
        <w:tab w:val="right" w:pos="9072"/>
      </w:tabs>
      <w:spacing w:line="240" w:lineRule="auto"/>
    </w:pPr>
  </w:style>
  <w:style w:type="character" w:customStyle="1" w:styleId="KopfzeileZchn">
    <w:name w:val="Kopfzeile Zchn"/>
    <w:basedOn w:val="Absatz-Standardschriftart"/>
    <w:link w:val="Kopfzeile"/>
    <w:uiPriority w:val="99"/>
    <w:rsid w:val="00523134"/>
    <w:rPr>
      <w:rFonts w:ascii="Segoe UI" w:hAnsi="Segoe UI" w:cs="Times New Roman"/>
      <w:kern w:val="10"/>
      <w:szCs w:val="20"/>
      <w:lang w:eastAsia="de-DE"/>
    </w:rPr>
  </w:style>
  <w:style w:type="paragraph" w:styleId="Fuzeile">
    <w:name w:val="footer"/>
    <w:basedOn w:val="Standard"/>
    <w:link w:val="FuzeileZchn"/>
    <w:uiPriority w:val="99"/>
    <w:unhideWhenUsed/>
    <w:rsid w:val="00523134"/>
    <w:pPr>
      <w:tabs>
        <w:tab w:val="center" w:pos="4536"/>
        <w:tab w:val="right" w:pos="9072"/>
      </w:tabs>
      <w:spacing w:line="240" w:lineRule="auto"/>
    </w:pPr>
  </w:style>
  <w:style w:type="character" w:customStyle="1" w:styleId="FuzeileZchn">
    <w:name w:val="Fußzeile Zchn"/>
    <w:basedOn w:val="Absatz-Standardschriftart"/>
    <w:link w:val="Fuzeile"/>
    <w:uiPriority w:val="99"/>
    <w:rsid w:val="00523134"/>
    <w:rPr>
      <w:rFonts w:ascii="Segoe UI" w:hAnsi="Segoe UI" w:cs="Times New Roman"/>
      <w:kern w:val="10"/>
      <w:szCs w:val="20"/>
      <w:lang w:eastAsia="de-DE"/>
    </w:rPr>
  </w:style>
  <w:style w:type="character" w:styleId="Hyperlink">
    <w:name w:val="Hyperlink"/>
    <w:basedOn w:val="Absatz-Standardschriftart"/>
    <w:uiPriority w:val="99"/>
    <w:unhideWhenUsed/>
    <w:rsid w:val="008E31E5"/>
    <w:rPr>
      <w:color w:val="0563C1" w:themeColor="hyperlink"/>
      <w:u w:val="single"/>
    </w:rPr>
  </w:style>
  <w:style w:type="paragraph" w:styleId="berarbeitung">
    <w:name w:val="Revision"/>
    <w:hidden/>
    <w:uiPriority w:val="99"/>
    <w:semiHidden/>
    <w:rsid w:val="001A62A1"/>
    <w:pPr>
      <w:spacing w:after="0" w:line="240" w:lineRule="auto"/>
    </w:pPr>
    <w:rPr>
      <w:rFonts w:ascii="Segoe UI" w:hAnsi="Segoe UI" w:cs="Times New Roman"/>
      <w:kern w:val="10"/>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108060">
      <w:bodyDiv w:val="1"/>
      <w:marLeft w:val="0"/>
      <w:marRight w:val="0"/>
      <w:marTop w:val="0"/>
      <w:marBottom w:val="0"/>
      <w:divBdr>
        <w:top w:val="none" w:sz="0" w:space="0" w:color="auto"/>
        <w:left w:val="none" w:sz="0" w:space="0" w:color="auto"/>
        <w:bottom w:val="none" w:sz="0" w:space="0" w:color="auto"/>
        <w:right w:val="none" w:sz="0" w:space="0" w:color="auto"/>
      </w:divBdr>
    </w:div>
    <w:div w:id="132722174">
      <w:bodyDiv w:val="1"/>
      <w:marLeft w:val="0"/>
      <w:marRight w:val="0"/>
      <w:marTop w:val="0"/>
      <w:marBottom w:val="0"/>
      <w:divBdr>
        <w:top w:val="none" w:sz="0" w:space="0" w:color="auto"/>
        <w:left w:val="none" w:sz="0" w:space="0" w:color="auto"/>
        <w:bottom w:val="none" w:sz="0" w:space="0" w:color="auto"/>
        <w:right w:val="none" w:sz="0" w:space="0" w:color="auto"/>
      </w:divBdr>
      <w:divsChild>
        <w:div w:id="1258101473">
          <w:marLeft w:val="0"/>
          <w:marRight w:val="0"/>
          <w:marTop w:val="0"/>
          <w:marBottom w:val="0"/>
          <w:divBdr>
            <w:top w:val="none" w:sz="0" w:space="0" w:color="auto"/>
            <w:left w:val="none" w:sz="0" w:space="0" w:color="auto"/>
            <w:bottom w:val="none" w:sz="0" w:space="0" w:color="auto"/>
            <w:right w:val="none" w:sz="0" w:space="0" w:color="auto"/>
          </w:divBdr>
        </w:div>
        <w:div w:id="677540302">
          <w:marLeft w:val="0"/>
          <w:marRight w:val="0"/>
          <w:marTop w:val="0"/>
          <w:marBottom w:val="0"/>
          <w:divBdr>
            <w:top w:val="none" w:sz="0" w:space="0" w:color="auto"/>
            <w:left w:val="none" w:sz="0" w:space="0" w:color="auto"/>
            <w:bottom w:val="none" w:sz="0" w:space="0" w:color="auto"/>
            <w:right w:val="none" w:sz="0" w:space="0" w:color="auto"/>
          </w:divBdr>
        </w:div>
        <w:div w:id="50664049">
          <w:marLeft w:val="0"/>
          <w:marRight w:val="0"/>
          <w:marTop w:val="0"/>
          <w:marBottom w:val="0"/>
          <w:divBdr>
            <w:top w:val="none" w:sz="0" w:space="0" w:color="auto"/>
            <w:left w:val="none" w:sz="0" w:space="0" w:color="auto"/>
            <w:bottom w:val="none" w:sz="0" w:space="0" w:color="auto"/>
            <w:right w:val="none" w:sz="0" w:space="0" w:color="auto"/>
          </w:divBdr>
        </w:div>
        <w:div w:id="261955146">
          <w:marLeft w:val="0"/>
          <w:marRight w:val="0"/>
          <w:marTop w:val="0"/>
          <w:marBottom w:val="0"/>
          <w:divBdr>
            <w:top w:val="none" w:sz="0" w:space="0" w:color="auto"/>
            <w:left w:val="none" w:sz="0" w:space="0" w:color="auto"/>
            <w:bottom w:val="none" w:sz="0" w:space="0" w:color="auto"/>
            <w:right w:val="none" w:sz="0" w:space="0" w:color="auto"/>
          </w:divBdr>
        </w:div>
      </w:divsChild>
    </w:div>
    <w:div w:id="317077589">
      <w:bodyDiv w:val="1"/>
      <w:marLeft w:val="0"/>
      <w:marRight w:val="0"/>
      <w:marTop w:val="0"/>
      <w:marBottom w:val="0"/>
      <w:divBdr>
        <w:top w:val="none" w:sz="0" w:space="0" w:color="auto"/>
        <w:left w:val="none" w:sz="0" w:space="0" w:color="auto"/>
        <w:bottom w:val="none" w:sz="0" w:space="0" w:color="auto"/>
        <w:right w:val="none" w:sz="0" w:space="0" w:color="auto"/>
      </w:divBdr>
    </w:div>
    <w:div w:id="781456856">
      <w:bodyDiv w:val="1"/>
      <w:marLeft w:val="0"/>
      <w:marRight w:val="0"/>
      <w:marTop w:val="0"/>
      <w:marBottom w:val="0"/>
      <w:divBdr>
        <w:top w:val="none" w:sz="0" w:space="0" w:color="auto"/>
        <w:left w:val="none" w:sz="0" w:space="0" w:color="auto"/>
        <w:bottom w:val="none" w:sz="0" w:space="0" w:color="auto"/>
        <w:right w:val="none" w:sz="0" w:space="0" w:color="auto"/>
      </w:divBdr>
    </w:div>
    <w:div w:id="790322693">
      <w:bodyDiv w:val="1"/>
      <w:marLeft w:val="0"/>
      <w:marRight w:val="0"/>
      <w:marTop w:val="0"/>
      <w:marBottom w:val="0"/>
      <w:divBdr>
        <w:top w:val="none" w:sz="0" w:space="0" w:color="auto"/>
        <w:left w:val="none" w:sz="0" w:space="0" w:color="auto"/>
        <w:bottom w:val="none" w:sz="0" w:space="0" w:color="auto"/>
        <w:right w:val="none" w:sz="0" w:space="0" w:color="auto"/>
      </w:divBdr>
      <w:divsChild>
        <w:div w:id="293367258">
          <w:marLeft w:val="0"/>
          <w:marRight w:val="0"/>
          <w:marTop w:val="0"/>
          <w:marBottom w:val="0"/>
          <w:divBdr>
            <w:top w:val="none" w:sz="0" w:space="0" w:color="auto"/>
            <w:left w:val="none" w:sz="0" w:space="0" w:color="auto"/>
            <w:bottom w:val="none" w:sz="0" w:space="0" w:color="auto"/>
            <w:right w:val="none" w:sz="0" w:space="0" w:color="auto"/>
          </w:divBdr>
          <w:divsChild>
            <w:div w:id="570694643">
              <w:marLeft w:val="0"/>
              <w:marRight w:val="0"/>
              <w:marTop w:val="120"/>
              <w:marBottom w:val="0"/>
              <w:divBdr>
                <w:top w:val="none" w:sz="0" w:space="0" w:color="auto"/>
                <w:left w:val="none" w:sz="0" w:space="0" w:color="auto"/>
                <w:bottom w:val="none" w:sz="0" w:space="0" w:color="auto"/>
                <w:right w:val="none" w:sz="0" w:space="0" w:color="auto"/>
              </w:divBdr>
            </w:div>
            <w:div w:id="1216939272">
              <w:marLeft w:val="0"/>
              <w:marRight w:val="0"/>
              <w:marTop w:val="0"/>
              <w:marBottom w:val="0"/>
              <w:divBdr>
                <w:top w:val="none" w:sz="0" w:space="0" w:color="auto"/>
                <w:left w:val="none" w:sz="0" w:space="0" w:color="auto"/>
                <w:bottom w:val="none" w:sz="0" w:space="0" w:color="auto"/>
                <w:right w:val="none" w:sz="0" w:space="0" w:color="auto"/>
              </w:divBdr>
            </w:div>
          </w:divsChild>
        </w:div>
        <w:div w:id="1753578376">
          <w:marLeft w:val="0"/>
          <w:marRight w:val="0"/>
          <w:marTop w:val="0"/>
          <w:marBottom w:val="0"/>
          <w:divBdr>
            <w:top w:val="none" w:sz="0" w:space="0" w:color="auto"/>
            <w:left w:val="none" w:sz="0" w:space="0" w:color="auto"/>
            <w:bottom w:val="none" w:sz="0" w:space="0" w:color="auto"/>
            <w:right w:val="none" w:sz="0" w:space="0" w:color="auto"/>
          </w:divBdr>
          <w:divsChild>
            <w:div w:id="1882286117">
              <w:marLeft w:val="0"/>
              <w:marRight w:val="0"/>
              <w:marTop w:val="120"/>
              <w:marBottom w:val="0"/>
              <w:divBdr>
                <w:top w:val="none" w:sz="0" w:space="0" w:color="auto"/>
                <w:left w:val="none" w:sz="0" w:space="0" w:color="auto"/>
                <w:bottom w:val="none" w:sz="0" w:space="0" w:color="auto"/>
                <w:right w:val="none" w:sz="0" w:space="0" w:color="auto"/>
              </w:divBdr>
            </w:div>
            <w:div w:id="29695201">
              <w:marLeft w:val="0"/>
              <w:marRight w:val="0"/>
              <w:marTop w:val="0"/>
              <w:marBottom w:val="0"/>
              <w:divBdr>
                <w:top w:val="none" w:sz="0" w:space="0" w:color="auto"/>
                <w:left w:val="none" w:sz="0" w:space="0" w:color="auto"/>
                <w:bottom w:val="none" w:sz="0" w:space="0" w:color="auto"/>
                <w:right w:val="none" w:sz="0" w:space="0" w:color="auto"/>
              </w:divBdr>
            </w:div>
          </w:divsChild>
        </w:div>
        <w:div w:id="400910712">
          <w:marLeft w:val="0"/>
          <w:marRight w:val="0"/>
          <w:marTop w:val="0"/>
          <w:marBottom w:val="0"/>
          <w:divBdr>
            <w:top w:val="none" w:sz="0" w:space="0" w:color="auto"/>
            <w:left w:val="none" w:sz="0" w:space="0" w:color="auto"/>
            <w:bottom w:val="none" w:sz="0" w:space="0" w:color="auto"/>
            <w:right w:val="none" w:sz="0" w:space="0" w:color="auto"/>
          </w:divBdr>
          <w:divsChild>
            <w:div w:id="1021862489">
              <w:marLeft w:val="0"/>
              <w:marRight w:val="0"/>
              <w:marTop w:val="120"/>
              <w:marBottom w:val="0"/>
              <w:divBdr>
                <w:top w:val="none" w:sz="0" w:space="0" w:color="auto"/>
                <w:left w:val="none" w:sz="0" w:space="0" w:color="auto"/>
                <w:bottom w:val="none" w:sz="0" w:space="0" w:color="auto"/>
                <w:right w:val="none" w:sz="0" w:space="0" w:color="auto"/>
              </w:divBdr>
            </w:div>
            <w:div w:id="668560882">
              <w:marLeft w:val="0"/>
              <w:marRight w:val="0"/>
              <w:marTop w:val="0"/>
              <w:marBottom w:val="0"/>
              <w:divBdr>
                <w:top w:val="none" w:sz="0" w:space="0" w:color="auto"/>
                <w:left w:val="none" w:sz="0" w:space="0" w:color="auto"/>
                <w:bottom w:val="none" w:sz="0" w:space="0" w:color="auto"/>
                <w:right w:val="none" w:sz="0" w:space="0" w:color="auto"/>
              </w:divBdr>
            </w:div>
          </w:divsChild>
        </w:div>
        <w:div w:id="1202742106">
          <w:marLeft w:val="0"/>
          <w:marRight w:val="0"/>
          <w:marTop w:val="0"/>
          <w:marBottom w:val="0"/>
          <w:divBdr>
            <w:top w:val="none" w:sz="0" w:space="0" w:color="auto"/>
            <w:left w:val="none" w:sz="0" w:space="0" w:color="auto"/>
            <w:bottom w:val="none" w:sz="0" w:space="0" w:color="auto"/>
            <w:right w:val="none" w:sz="0" w:space="0" w:color="auto"/>
          </w:divBdr>
          <w:divsChild>
            <w:div w:id="1426805729">
              <w:marLeft w:val="0"/>
              <w:marRight w:val="0"/>
              <w:marTop w:val="120"/>
              <w:marBottom w:val="0"/>
              <w:divBdr>
                <w:top w:val="none" w:sz="0" w:space="0" w:color="auto"/>
                <w:left w:val="none" w:sz="0" w:space="0" w:color="auto"/>
                <w:bottom w:val="none" w:sz="0" w:space="0" w:color="auto"/>
                <w:right w:val="none" w:sz="0" w:space="0" w:color="auto"/>
              </w:divBdr>
            </w:div>
            <w:div w:id="265355409">
              <w:marLeft w:val="0"/>
              <w:marRight w:val="0"/>
              <w:marTop w:val="0"/>
              <w:marBottom w:val="0"/>
              <w:divBdr>
                <w:top w:val="none" w:sz="0" w:space="0" w:color="auto"/>
                <w:left w:val="none" w:sz="0" w:space="0" w:color="auto"/>
                <w:bottom w:val="none" w:sz="0" w:space="0" w:color="auto"/>
                <w:right w:val="none" w:sz="0" w:space="0" w:color="auto"/>
              </w:divBdr>
            </w:div>
          </w:divsChild>
        </w:div>
        <w:div w:id="1416394398">
          <w:marLeft w:val="0"/>
          <w:marRight w:val="0"/>
          <w:marTop w:val="0"/>
          <w:marBottom w:val="0"/>
          <w:divBdr>
            <w:top w:val="none" w:sz="0" w:space="0" w:color="auto"/>
            <w:left w:val="none" w:sz="0" w:space="0" w:color="auto"/>
            <w:bottom w:val="none" w:sz="0" w:space="0" w:color="auto"/>
            <w:right w:val="none" w:sz="0" w:space="0" w:color="auto"/>
          </w:divBdr>
          <w:divsChild>
            <w:div w:id="661810751">
              <w:marLeft w:val="0"/>
              <w:marRight w:val="0"/>
              <w:marTop w:val="120"/>
              <w:marBottom w:val="0"/>
              <w:divBdr>
                <w:top w:val="none" w:sz="0" w:space="0" w:color="auto"/>
                <w:left w:val="none" w:sz="0" w:space="0" w:color="auto"/>
                <w:bottom w:val="none" w:sz="0" w:space="0" w:color="auto"/>
                <w:right w:val="none" w:sz="0" w:space="0" w:color="auto"/>
              </w:divBdr>
            </w:div>
            <w:div w:id="64376820">
              <w:marLeft w:val="0"/>
              <w:marRight w:val="0"/>
              <w:marTop w:val="0"/>
              <w:marBottom w:val="0"/>
              <w:divBdr>
                <w:top w:val="none" w:sz="0" w:space="0" w:color="auto"/>
                <w:left w:val="none" w:sz="0" w:space="0" w:color="auto"/>
                <w:bottom w:val="none" w:sz="0" w:space="0" w:color="auto"/>
                <w:right w:val="none" w:sz="0" w:space="0" w:color="auto"/>
              </w:divBdr>
            </w:div>
          </w:divsChild>
        </w:div>
        <w:div w:id="808866950">
          <w:marLeft w:val="0"/>
          <w:marRight w:val="0"/>
          <w:marTop w:val="0"/>
          <w:marBottom w:val="0"/>
          <w:divBdr>
            <w:top w:val="none" w:sz="0" w:space="0" w:color="auto"/>
            <w:left w:val="none" w:sz="0" w:space="0" w:color="auto"/>
            <w:bottom w:val="none" w:sz="0" w:space="0" w:color="auto"/>
            <w:right w:val="none" w:sz="0" w:space="0" w:color="auto"/>
          </w:divBdr>
          <w:divsChild>
            <w:div w:id="686902782">
              <w:marLeft w:val="0"/>
              <w:marRight w:val="0"/>
              <w:marTop w:val="120"/>
              <w:marBottom w:val="0"/>
              <w:divBdr>
                <w:top w:val="none" w:sz="0" w:space="0" w:color="auto"/>
                <w:left w:val="none" w:sz="0" w:space="0" w:color="auto"/>
                <w:bottom w:val="none" w:sz="0" w:space="0" w:color="auto"/>
                <w:right w:val="none" w:sz="0" w:space="0" w:color="auto"/>
              </w:divBdr>
            </w:div>
            <w:div w:id="738331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8028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EED386-EDA7-4370-AAFE-88CEBA1755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4474</Words>
  <Characters>28190</Characters>
  <Application>Microsoft Office Word</Application>
  <DocSecurity>8</DocSecurity>
  <Lines>234</Lines>
  <Paragraphs>65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32599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Meyfarth, Dr. Ina</dc:creator>
  <cp:keywords/>
  <dc:description/>
  <cp:lastModifiedBy>Mundhaß, Udo</cp:lastModifiedBy>
  <cp:revision>16</cp:revision>
  <cp:lastPrinted>2025-06-12T09:10:00Z</cp:lastPrinted>
  <dcterms:created xsi:type="dcterms:W3CDTF">2026-01-07T10:15:00Z</dcterms:created>
  <dcterms:modified xsi:type="dcterms:W3CDTF">2026-05-27T07:53:00Z</dcterms:modified>
</cp:coreProperties>
</file>